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overflowPunct/>
        <w:bidi w:val="0"/>
        <w:spacing w:before="157" w:beforeLines="50" w:beforeAutospacing="0" w:after="157" w:afterLines="50" w:afterAutospacing="0" w:line="240" w:lineRule="auto"/>
        <w:ind w:left="0" w:leftChars="0" w:firstLine="0" w:firstLineChars="0"/>
        <w:jc w:val="center"/>
        <w:rPr>
          <w:rFonts w:hint="eastAsia" w:ascii="仿宋" w:hAnsi="仿宋" w:eastAsia="仿宋" w:cs="仿宋"/>
          <w:b/>
          <w:bCs/>
          <w:color w:val="auto"/>
          <w:sz w:val="48"/>
          <w:szCs w:val="48"/>
          <w:highlight w:val="none"/>
          <w:lang w:eastAsia="zh-CN"/>
        </w:rPr>
      </w:pPr>
    </w:p>
    <w:p>
      <w:pPr>
        <w:pStyle w:val="2"/>
        <w:pageBreakBefore w:val="0"/>
        <w:kinsoku/>
        <w:overflowPunct/>
        <w:bidi w:val="0"/>
        <w:spacing w:before="157" w:beforeLines="50" w:beforeAutospacing="0" w:after="157" w:afterLines="50" w:afterAutospacing="0" w:line="240" w:lineRule="auto"/>
        <w:ind w:left="0" w:leftChars="0" w:firstLine="0" w:firstLineChars="0"/>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48"/>
          <w:szCs w:val="48"/>
          <w:highlight w:val="none"/>
          <w:lang w:eastAsia="zh-CN"/>
        </w:rPr>
        <w:t>淮南市第四人民医院劳务外包服务项目</w:t>
      </w:r>
    </w:p>
    <w:p>
      <w:pPr>
        <w:pStyle w:val="19"/>
        <w:pageBreakBefore w:val="0"/>
        <w:kinsoku/>
        <w:overflowPunct/>
        <w:bidi w:val="0"/>
        <w:spacing w:before="157" w:beforeLines="50" w:beforeAutospacing="0" w:after="157" w:afterLines="50" w:afterAutospacing="0" w:line="240" w:lineRule="auto"/>
        <w:ind w:right="-32" w:firstLine="542"/>
        <w:jc w:val="center"/>
        <w:rPr>
          <w:rFonts w:hint="eastAsia" w:ascii="仿宋" w:hAnsi="仿宋" w:eastAsia="仿宋" w:cs="仿宋"/>
          <w:b/>
          <w:bCs/>
          <w:color w:val="auto"/>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color w:val="auto"/>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72"/>
          <w:szCs w:val="72"/>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招标采购</w:t>
      </w:r>
      <w:r>
        <w:rPr>
          <w:rFonts w:hint="eastAsia" w:ascii="仿宋" w:hAnsi="仿宋" w:eastAsia="仿宋" w:cs="仿宋"/>
          <w:b/>
          <w:bCs/>
          <w:color w:val="auto"/>
          <w:sz w:val="72"/>
          <w:szCs w:val="72"/>
          <w:highlight w:val="none"/>
        </w:rPr>
        <w:t>文件</w:t>
      </w: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Cs w:val="22"/>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Cs w:val="22"/>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default" w:ascii="仿宋" w:hAnsi="仿宋" w:eastAsia="仿宋" w:cs="仿宋"/>
          <w:b/>
          <w:bCs/>
          <w:color w:val="auto"/>
          <w:szCs w:val="22"/>
          <w:highlight w:val="none"/>
          <w:lang w:val="en-US" w:eastAsia="zh-CN"/>
        </w:rPr>
      </w:pPr>
      <w:r>
        <w:rPr>
          <w:rFonts w:hint="eastAsia" w:ascii="仿宋" w:hAnsi="仿宋" w:eastAsia="仿宋" w:cs="仿宋"/>
          <w:b/>
          <w:bCs/>
          <w:color w:val="auto"/>
          <w:szCs w:val="22"/>
          <w:highlight w:val="none"/>
        </w:rPr>
        <w:t>项目编号：</w:t>
      </w:r>
      <w:r>
        <w:rPr>
          <w:rFonts w:hint="eastAsia"/>
          <w:sz w:val="32"/>
          <w:szCs w:val="32"/>
          <w:lang w:val="en-US" w:eastAsia="zh-CN"/>
        </w:rPr>
        <w:t>HNSY-LWWB-2025-0314</w:t>
      </w:r>
    </w:p>
    <w:p>
      <w:pPr>
        <w:pStyle w:val="2"/>
        <w:pageBreakBefore w:val="0"/>
        <w:kinsoku/>
        <w:overflowPunct/>
        <w:bidi w:val="0"/>
        <w:spacing w:before="157" w:beforeLines="50" w:beforeAutospacing="0" w:after="157" w:afterLines="50" w:afterAutospacing="0" w:line="240" w:lineRule="auto"/>
        <w:ind w:left="0" w:leftChars="0" w:firstLine="0" w:firstLineChars="0"/>
        <w:jc w:val="center"/>
        <w:rPr>
          <w:rFonts w:hint="eastAsia" w:ascii="仿宋" w:hAnsi="仿宋" w:eastAsia="仿宋" w:cs="仿宋"/>
          <w:color w:val="auto"/>
          <w:kern w:val="0"/>
          <w:sz w:val="24"/>
          <w:szCs w:val="32"/>
          <w:highlight w:val="none"/>
        </w:rPr>
      </w:pPr>
    </w:p>
    <w:p>
      <w:pPr>
        <w:pStyle w:val="19"/>
        <w:pageBreakBefore w:val="0"/>
        <w:kinsoku/>
        <w:overflowPunct/>
        <w:bidi w:val="0"/>
        <w:spacing w:before="157" w:beforeLines="50" w:beforeAutospacing="0" w:after="157" w:afterLines="50" w:afterAutospacing="0" w:line="240" w:lineRule="auto"/>
        <w:ind w:right="-32" w:firstLine="540"/>
        <w:jc w:val="center"/>
        <w:rPr>
          <w:rFonts w:hint="eastAsia" w:ascii="仿宋" w:hAnsi="仿宋" w:eastAsia="仿宋" w:cs="仿宋"/>
          <w:color w:val="auto"/>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color w:val="auto"/>
          <w:highlight w:val="none"/>
        </w:rPr>
      </w:pPr>
    </w:p>
    <w:p>
      <w:pPr>
        <w:pStyle w:val="2"/>
        <w:pageBreakBefore w:val="0"/>
        <w:kinsoku/>
        <w:overflowPunct/>
        <w:bidi w:val="0"/>
        <w:spacing w:before="157" w:beforeLines="50" w:beforeAutospacing="0" w:after="157" w:afterLines="50" w:afterAutospacing="0" w:line="240" w:lineRule="auto"/>
        <w:ind w:left="640" w:firstLine="640"/>
        <w:jc w:val="center"/>
        <w:rPr>
          <w:rFonts w:hint="eastAsia" w:ascii="仿宋" w:hAnsi="仿宋" w:eastAsia="仿宋" w:cs="仿宋"/>
          <w:color w:val="auto"/>
          <w:highlight w:val="none"/>
          <w:lang w:val="en-US" w:eastAsia="zh-CN"/>
        </w:rPr>
      </w:pPr>
    </w:p>
    <w:p>
      <w:pPr>
        <w:pStyle w:val="5"/>
        <w:rPr>
          <w:rFonts w:hint="eastAsia" w:ascii="仿宋" w:hAnsi="仿宋" w:eastAsia="仿宋" w:cs="仿宋"/>
          <w:color w:val="auto"/>
          <w:highlight w:val="none"/>
          <w:lang w:val="en-US" w:eastAsia="zh-CN"/>
        </w:rPr>
      </w:pPr>
    </w:p>
    <w:p>
      <w:pPr>
        <w:pStyle w:val="5"/>
        <w:rPr>
          <w:rFonts w:hint="eastAsia" w:ascii="仿宋" w:hAnsi="仿宋" w:eastAsia="仿宋" w:cs="仿宋"/>
          <w:color w:val="auto"/>
          <w:highlight w:val="none"/>
          <w:lang w:val="en-US" w:eastAsia="zh-CN"/>
        </w:rPr>
      </w:pPr>
    </w:p>
    <w:p>
      <w:pPr>
        <w:pStyle w:val="19"/>
        <w:pageBreakBefore w:val="0"/>
        <w:kinsoku/>
        <w:overflowPunct/>
        <w:bidi w:val="0"/>
        <w:spacing w:before="157" w:beforeLines="50" w:beforeAutospacing="0" w:after="157" w:afterLines="50" w:afterAutospacing="0" w:line="240" w:lineRule="auto"/>
        <w:ind w:right="-32" w:firstLine="540"/>
        <w:jc w:val="center"/>
        <w:rPr>
          <w:rFonts w:hint="eastAsia" w:ascii="仿宋" w:hAnsi="仿宋" w:eastAsia="仿宋" w:cs="仿宋"/>
          <w:color w:val="auto"/>
          <w:highlight w:val="none"/>
        </w:rPr>
      </w:pPr>
    </w:p>
    <w:p>
      <w:pPr>
        <w:pageBreakBefore w:val="0"/>
        <w:tabs>
          <w:tab w:val="center" w:pos="4818"/>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Cs w:val="32"/>
          <w:highlight w:val="none"/>
          <w:u w:val="single"/>
        </w:rPr>
      </w:pPr>
      <w:r>
        <w:rPr>
          <w:rFonts w:hint="eastAsia" w:ascii="仿宋" w:hAnsi="仿宋" w:eastAsia="仿宋" w:cs="仿宋"/>
          <w:b/>
          <w:bCs/>
          <w:color w:val="auto"/>
          <w:szCs w:val="32"/>
          <w:highlight w:val="none"/>
        </w:rPr>
        <w:t>采  购  人：</w:t>
      </w:r>
      <w:r>
        <w:rPr>
          <w:rFonts w:hint="eastAsia" w:ascii="仿宋" w:hAnsi="仿宋" w:eastAsia="仿宋" w:cs="仿宋"/>
          <w:b/>
          <w:bCs/>
          <w:color w:val="auto"/>
          <w:szCs w:val="32"/>
          <w:highlight w:val="none"/>
          <w:u w:val="single"/>
        </w:rPr>
        <w:t xml:space="preserve"> </w:t>
      </w:r>
      <w:r>
        <w:rPr>
          <w:rFonts w:hint="eastAsia" w:ascii="仿宋" w:hAnsi="仿宋" w:eastAsia="仿宋" w:cs="仿宋"/>
          <w:b/>
          <w:bCs/>
          <w:color w:val="auto"/>
          <w:szCs w:val="32"/>
          <w:highlight w:val="none"/>
          <w:u w:val="single"/>
          <w:lang w:eastAsia="zh-CN"/>
        </w:rPr>
        <w:t>淮南市第四人民医院</w:t>
      </w:r>
    </w:p>
    <w:p>
      <w:pPr>
        <w:pStyle w:val="2"/>
        <w:pageBreakBefore w:val="0"/>
        <w:kinsoku/>
        <w:overflowPunct/>
        <w:bidi w:val="0"/>
        <w:spacing w:before="157" w:beforeLines="50" w:beforeAutospacing="0" w:after="157" w:afterLines="50" w:afterAutospacing="0" w:line="240" w:lineRule="auto"/>
        <w:ind w:left="640" w:firstLine="640"/>
        <w:jc w:val="center"/>
        <w:rPr>
          <w:rFonts w:hint="eastAsia" w:ascii="仿宋" w:hAnsi="仿宋" w:eastAsia="仿宋" w:cs="仿宋"/>
          <w:color w:val="auto"/>
          <w:highlight w:val="none"/>
        </w:rPr>
      </w:pPr>
    </w:p>
    <w:p>
      <w:pPr>
        <w:pageBreakBefore w:val="0"/>
        <w:tabs>
          <w:tab w:val="left" w:pos="4620"/>
        </w:tabs>
        <w:kinsoku/>
        <w:overflowPunct/>
        <w:bidi w:val="0"/>
        <w:spacing w:before="157" w:beforeLines="50" w:beforeAutospacing="0" w:after="157" w:afterLines="50" w:afterAutospacing="0" w:line="240" w:lineRule="auto"/>
        <w:jc w:val="center"/>
        <w:rPr>
          <w:rFonts w:hint="eastAsia" w:ascii="仿宋" w:hAnsi="仿宋" w:eastAsia="仿宋" w:cs="仿宋"/>
          <w:b/>
          <w:bCs/>
          <w:color w:val="auto"/>
          <w:szCs w:val="32"/>
          <w:highlight w:val="none"/>
        </w:rPr>
      </w:pPr>
      <w:r>
        <w:rPr>
          <w:rFonts w:hint="eastAsia" w:ascii="仿宋" w:hAnsi="仿宋" w:eastAsia="仿宋" w:cs="仿宋"/>
          <w:b/>
          <w:bCs/>
          <w:color w:val="auto"/>
          <w:szCs w:val="32"/>
          <w:highlight w:val="none"/>
        </w:rPr>
        <w:t>202</w:t>
      </w:r>
      <w:r>
        <w:rPr>
          <w:rFonts w:hint="eastAsia" w:ascii="仿宋" w:hAnsi="仿宋" w:eastAsia="仿宋" w:cs="仿宋"/>
          <w:b/>
          <w:bCs/>
          <w:color w:val="auto"/>
          <w:szCs w:val="32"/>
          <w:highlight w:val="none"/>
          <w:lang w:val="en-US" w:eastAsia="zh-CN"/>
        </w:rPr>
        <w:t>5</w:t>
      </w:r>
      <w:r>
        <w:rPr>
          <w:rFonts w:hint="eastAsia" w:ascii="仿宋" w:hAnsi="仿宋" w:eastAsia="仿宋" w:cs="仿宋"/>
          <w:b/>
          <w:bCs/>
          <w:color w:val="auto"/>
          <w:szCs w:val="32"/>
          <w:highlight w:val="none"/>
        </w:rPr>
        <w:t>年0</w:t>
      </w:r>
      <w:r>
        <w:rPr>
          <w:rFonts w:hint="eastAsia" w:ascii="仿宋" w:hAnsi="仿宋" w:eastAsia="仿宋" w:cs="仿宋"/>
          <w:b/>
          <w:bCs/>
          <w:color w:val="auto"/>
          <w:szCs w:val="32"/>
          <w:highlight w:val="none"/>
          <w:lang w:val="en-US" w:eastAsia="zh-CN"/>
        </w:rPr>
        <w:t>3</w:t>
      </w:r>
      <w:r>
        <w:rPr>
          <w:rFonts w:hint="eastAsia" w:ascii="仿宋" w:hAnsi="仿宋" w:eastAsia="仿宋" w:cs="仿宋"/>
          <w:b/>
          <w:bCs/>
          <w:color w:val="auto"/>
          <w:szCs w:val="32"/>
          <w:highlight w:val="none"/>
        </w:rPr>
        <w:t>月</w:t>
      </w: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30"/>
          <w:szCs w:val="30"/>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30"/>
          <w:szCs w:val="30"/>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851" w:footer="992" w:gutter="0"/>
          <w:pgNumType w:start="0"/>
          <w:cols w:space="720" w:num="1"/>
          <w:titlePg/>
          <w:docGrid w:linePitch="312" w:charSpace="0"/>
        </w:sectPr>
      </w:pPr>
    </w:p>
    <w:p>
      <w:pPr>
        <w:pageBreakBefore w:val="0"/>
        <w:kinsoku/>
        <w:overflowPunct/>
        <w:autoSpaceDE w:val="0"/>
        <w:autoSpaceDN w:val="0"/>
        <w:bidi w:val="0"/>
        <w:adjustRightInd w:val="0"/>
        <w:spacing w:before="157" w:beforeLines="50" w:beforeAutospacing="0" w:after="157" w:afterLines="50" w:afterAutospacing="0" w:line="240" w:lineRule="auto"/>
        <w:jc w:val="center"/>
        <w:outlineLvl w:val="0"/>
        <w:rPr>
          <w:rFonts w:hint="eastAsia" w:ascii="仿宋" w:hAnsi="仿宋" w:eastAsia="仿宋" w:cs="仿宋"/>
          <w:b/>
          <w:color w:val="auto"/>
          <w:kern w:val="0"/>
          <w:sz w:val="44"/>
          <w:szCs w:val="44"/>
          <w:highlight w:val="none"/>
          <w:lang w:val="zh-CN"/>
        </w:rPr>
      </w:pPr>
      <w:bookmarkStart w:id="0" w:name="_Toc30390"/>
      <w:bookmarkStart w:id="1" w:name="_Toc20350"/>
      <w:bookmarkStart w:id="2" w:name="_Toc482724566"/>
      <w:bookmarkStart w:id="3" w:name="_Toc394673637"/>
      <w:bookmarkStart w:id="4" w:name="_Toc394413001"/>
      <w:bookmarkStart w:id="5" w:name="_Toc370914701"/>
      <w:bookmarkStart w:id="6" w:name="_Toc371513582"/>
      <w:bookmarkStart w:id="7" w:name="_Toc479262249"/>
      <w:bookmarkStart w:id="8" w:name="_Toc369244813"/>
      <w:bookmarkStart w:id="9" w:name="_Toc13633"/>
      <w:bookmarkStart w:id="10" w:name="_Toc369244410"/>
      <w:bookmarkStart w:id="11" w:name="_Toc370891823"/>
      <w:bookmarkStart w:id="12" w:name="_Toc394486065"/>
      <w:bookmarkStart w:id="13" w:name="_Toc187208926"/>
      <w:bookmarkStart w:id="14" w:name="_Toc187208770"/>
      <w:bookmarkStart w:id="15" w:name="_Toc256145640"/>
      <w:r>
        <w:rPr>
          <w:rFonts w:hint="eastAsia" w:ascii="仿宋" w:hAnsi="仿宋" w:eastAsia="仿宋" w:cs="仿宋"/>
          <w:b/>
          <w:color w:val="auto"/>
          <w:kern w:val="0"/>
          <w:sz w:val="44"/>
          <w:szCs w:val="44"/>
          <w:highlight w:val="none"/>
          <w:lang w:val="zh-CN"/>
        </w:rPr>
        <w:t>目   录</w:t>
      </w:r>
      <w:bookmarkEnd w:id="0"/>
      <w:bookmarkEnd w:id="1"/>
      <w:bookmarkEnd w:id="2"/>
      <w:bookmarkEnd w:id="3"/>
      <w:bookmarkEnd w:id="4"/>
      <w:bookmarkEnd w:id="5"/>
      <w:bookmarkEnd w:id="6"/>
      <w:bookmarkEnd w:id="7"/>
      <w:bookmarkEnd w:id="8"/>
      <w:bookmarkEnd w:id="9"/>
      <w:bookmarkEnd w:id="10"/>
      <w:bookmarkEnd w:id="11"/>
      <w:bookmarkEnd w:id="12"/>
    </w:p>
    <w:p>
      <w:pPr>
        <w:pStyle w:val="2"/>
        <w:pageBreakBefore w:val="0"/>
        <w:kinsoku/>
        <w:overflowPunct/>
        <w:bidi w:val="0"/>
        <w:spacing w:before="157" w:beforeLines="50" w:beforeAutospacing="0" w:after="157" w:afterLines="50" w:afterAutospacing="0" w:line="240" w:lineRule="auto"/>
        <w:ind w:left="640" w:firstLine="640"/>
        <w:rPr>
          <w:rFonts w:hint="eastAsia" w:ascii="仿宋" w:hAnsi="仿宋" w:eastAsia="仿宋" w:cs="仿宋"/>
          <w:color w:val="auto"/>
          <w:highlight w:val="none"/>
          <w:lang w:val="zh-CN"/>
        </w:rPr>
      </w:pPr>
    </w:p>
    <w:p>
      <w:pPr>
        <w:pStyle w:val="15"/>
        <w:pageBreakBefore w:val="0"/>
        <w:tabs>
          <w:tab w:val="right" w:leader="dot" w:pos="9746"/>
          <w:tab w:val="clear" w:pos="9060"/>
        </w:tabs>
        <w:kinsoku/>
        <w:overflowPunct/>
        <w:bidi w:val="0"/>
        <w:spacing w:before="157" w:beforeLines="50" w:beforeAutospacing="0" w:after="157" w:afterLines="5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TOC \o "1-3" \h \z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_Toc14180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招标采购</w:t>
      </w:r>
      <w:r>
        <w:rPr>
          <w:rFonts w:hint="eastAsia" w:ascii="仿宋" w:hAnsi="仿宋" w:eastAsia="仿宋" w:cs="仿宋"/>
          <w:color w:val="auto"/>
          <w:sz w:val="32"/>
          <w:szCs w:val="32"/>
          <w:highlight w:val="none"/>
        </w:rPr>
        <w:t>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fldChar w:fldCharType="end"/>
      </w:r>
    </w:p>
    <w:p>
      <w:pPr>
        <w:pStyle w:val="15"/>
        <w:pageBreakBefore w:val="0"/>
        <w:tabs>
          <w:tab w:val="right" w:leader="dot" w:pos="9746"/>
          <w:tab w:val="clear" w:pos="9060"/>
        </w:tabs>
        <w:kinsoku/>
        <w:overflowPunct/>
        <w:bidi w:val="0"/>
        <w:spacing w:before="157" w:beforeLines="50" w:beforeAutospacing="0" w:after="157" w:afterLines="5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_Toc27563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第二章 投标人须知前附表</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fldChar w:fldCharType="end"/>
      </w:r>
    </w:p>
    <w:p>
      <w:pPr>
        <w:pStyle w:val="15"/>
        <w:pageBreakBefore w:val="0"/>
        <w:tabs>
          <w:tab w:val="right" w:leader="dot" w:pos="9746"/>
          <w:tab w:val="clear" w:pos="9060"/>
        </w:tabs>
        <w:kinsoku/>
        <w:overflowPunct/>
        <w:bidi w:val="0"/>
        <w:spacing w:before="157" w:beforeLines="50" w:beforeAutospacing="0" w:after="157" w:afterLines="50" w:afterAutospacing="0" w:line="24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_Toc3121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xml:space="preserve">第三章 </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fldChar w:fldCharType="end"/>
      </w:r>
    </w:p>
    <w:p>
      <w:pPr>
        <w:pStyle w:val="15"/>
        <w:pageBreakBefore w:val="0"/>
        <w:tabs>
          <w:tab w:val="right" w:leader="dot" w:pos="9746"/>
          <w:tab w:val="clear" w:pos="9060"/>
        </w:tabs>
        <w:kinsoku/>
        <w:overflowPunct/>
        <w:bidi w:val="0"/>
        <w:spacing w:before="157" w:beforeLines="50" w:beforeAutospacing="0" w:after="157" w:afterLines="50" w:afterAutospacing="0" w:line="240" w:lineRule="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_Toc19207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四</w:t>
      </w:r>
      <w:r>
        <w:rPr>
          <w:rFonts w:hint="eastAsia" w:ascii="仿宋" w:hAnsi="仿宋" w:eastAsia="仿宋" w:cs="仿宋"/>
          <w:color w:val="auto"/>
          <w:sz w:val="32"/>
          <w:szCs w:val="32"/>
          <w:highlight w:val="none"/>
        </w:rPr>
        <w:t>章 投标响应文件格式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9</w:t>
      </w:r>
    </w:p>
    <w:p>
      <w:pPr>
        <w:pStyle w:val="17"/>
        <w:pageBreakBefore w:val="0"/>
        <w:kinsoku/>
        <w:overflowPunct/>
        <w:bidi w:val="0"/>
        <w:spacing w:before="157" w:beforeLines="50" w:beforeAutospacing="0" w:after="157" w:afterLines="50" w:afterAutospacing="0" w:line="240" w:lineRule="auto"/>
        <w:ind w:left="0"/>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end"/>
      </w: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84"/>
          <w:szCs w:val="84"/>
          <w:highlight w:val="none"/>
        </w:rPr>
        <w:sectPr>
          <w:footerReference r:id="rId8" w:type="default"/>
          <w:pgSz w:w="11906" w:h="16838"/>
          <w:pgMar w:top="1440" w:right="1080" w:bottom="1440" w:left="1080" w:header="851" w:footer="992" w:gutter="0"/>
          <w:pgNumType w:start="1"/>
          <w:cols w:space="720" w:num="1"/>
          <w:docGrid w:linePitch="312" w:charSpace="0"/>
        </w:sectPr>
      </w:pPr>
    </w:p>
    <w:p>
      <w:pPr>
        <w:pStyle w:val="6"/>
        <w:pageBreakBefore w:val="0"/>
        <w:numPr>
          <w:ilvl w:val="0"/>
          <w:numId w:val="0"/>
        </w:numPr>
        <w:kinsoku/>
        <w:overflowPunct/>
        <w:bidi w:val="0"/>
        <w:spacing w:before="157" w:beforeLines="50" w:beforeAutospacing="0" w:after="157" w:afterLines="50" w:afterAutospacing="0" w:line="240" w:lineRule="auto"/>
        <w:jc w:val="center"/>
        <w:rPr>
          <w:rFonts w:hint="eastAsia" w:ascii="仿宋" w:hAnsi="仿宋" w:eastAsia="仿宋" w:cs="仿宋"/>
          <w:b/>
          <w:bCs/>
          <w:color w:val="auto"/>
          <w:kern w:val="2"/>
          <w:sz w:val="36"/>
          <w:szCs w:val="36"/>
          <w:highlight w:val="none"/>
          <w:lang w:val="en-US" w:eastAsia="zh-CN" w:bidi="ar-SA"/>
        </w:rPr>
      </w:pPr>
      <w:bookmarkStart w:id="16" w:name="_bookmark0"/>
      <w:bookmarkEnd w:id="16"/>
      <w:bookmarkStart w:id="17" w:name="第一章__磋商公告"/>
      <w:bookmarkEnd w:id="17"/>
      <w:bookmarkStart w:id="18" w:name="_Toc35393797"/>
      <w:bookmarkStart w:id="19" w:name="_Toc28359011"/>
      <w:bookmarkStart w:id="20" w:name="_Toc479262251"/>
      <w:bookmarkStart w:id="21" w:name="_Toc14180"/>
      <w:r>
        <w:rPr>
          <w:rFonts w:hint="eastAsia" w:ascii="仿宋" w:hAnsi="仿宋" w:eastAsia="仿宋" w:cs="仿宋"/>
          <w:b/>
          <w:bCs/>
          <w:color w:val="auto"/>
          <w:kern w:val="2"/>
          <w:sz w:val="36"/>
          <w:szCs w:val="36"/>
          <w:highlight w:val="none"/>
          <w:lang w:val="en-US" w:eastAsia="zh-CN" w:bidi="ar-SA"/>
        </w:rPr>
        <w:t>第一章 招标采购公告</w:t>
      </w:r>
    </w:p>
    <w:bookmarkEnd w:id="18"/>
    <w:bookmarkEnd w:id="19"/>
    <w:p>
      <w:pPr>
        <w:rPr>
          <w:rFonts w:hint="eastAsia"/>
          <w:b/>
          <w:bCs/>
          <w:sz w:val="32"/>
          <w:szCs w:val="32"/>
          <w:lang w:eastAsia="zh-CN"/>
        </w:rPr>
      </w:pPr>
      <w:r>
        <w:rPr>
          <w:rFonts w:hint="eastAsia"/>
          <w:b/>
          <w:bCs/>
          <w:sz w:val="32"/>
          <w:szCs w:val="32"/>
          <w:lang w:eastAsia="zh-CN"/>
        </w:rPr>
        <w:t>一、</w:t>
      </w:r>
      <w:r>
        <w:rPr>
          <w:rFonts w:hint="eastAsia"/>
          <w:b/>
          <w:bCs/>
          <w:sz w:val="32"/>
          <w:szCs w:val="32"/>
        </w:rPr>
        <w:t>项目概况</w:t>
      </w:r>
      <w:r>
        <w:rPr>
          <w:rFonts w:hint="eastAsia"/>
          <w:b/>
          <w:bCs/>
          <w:sz w:val="32"/>
          <w:szCs w:val="32"/>
          <w:lang w:eastAsia="zh-CN"/>
        </w:rPr>
        <w:t>和招标采购内容</w:t>
      </w:r>
    </w:p>
    <w:p>
      <w:pPr>
        <w:rPr>
          <w:rFonts w:hint="default"/>
          <w:sz w:val="32"/>
          <w:szCs w:val="32"/>
          <w:lang w:val="en-US" w:eastAsia="zh-CN"/>
        </w:rPr>
      </w:pPr>
      <w:r>
        <w:rPr>
          <w:rFonts w:hint="eastAsia"/>
          <w:sz w:val="32"/>
          <w:szCs w:val="32"/>
          <w:lang w:val="en-US" w:eastAsia="zh-CN"/>
        </w:rPr>
        <w:t>1.</w:t>
      </w:r>
      <w:r>
        <w:rPr>
          <w:rFonts w:hint="eastAsia"/>
          <w:sz w:val="32"/>
          <w:szCs w:val="32"/>
        </w:rPr>
        <w:t>项目编号：</w:t>
      </w:r>
      <w:r>
        <w:rPr>
          <w:rFonts w:hint="eastAsia"/>
          <w:sz w:val="32"/>
          <w:szCs w:val="32"/>
          <w:lang w:val="en-US" w:eastAsia="zh-CN"/>
        </w:rPr>
        <w:t>HNSY-LWWB-2025-0314</w:t>
      </w:r>
      <w:bookmarkStart w:id="54" w:name="_GoBack"/>
      <w:bookmarkEnd w:id="54"/>
    </w:p>
    <w:p>
      <w:pPr>
        <w:rPr>
          <w:rFonts w:hint="eastAsia"/>
          <w:sz w:val="32"/>
          <w:szCs w:val="32"/>
          <w:lang w:val="en-US" w:eastAsia="zh-CN"/>
        </w:rPr>
      </w:pPr>
      <w:r>
        <w:rPr>
          <w:rFonts w:hint="eastAsia"/>
          <w:sz w:val="32"/>
          <w:szCs w:val="32"/>
          <w:lang w:val="en-US" w:eastAsia="zh-CN"/>
        </w:rPr>
        <w:t>2.</w:t>
      </w:r>
      <w:r>
        <w:rPr>
          <w:rFonts w:hint="eastAsia"/>
          <w:sz w:val="32"/>
          <w:szCs w:val="32"/>
        </w:rPr>
        <w:t>项目名称：</w:t>
      </w:r>
      <w:r>
        <w:rPr>
          <w:rFonts w:hint="eastAsia"/>
          <w:sz w:val="32"/>
          <w:szCs w:val="32"/>
          <w:lang w:val="en-US" w:eastAsia="zh-CN"/>
        </w:rPr>
        <w:t>淮南市第四人民医院劳务外包服务项目</w:t>
      </w:r>
    </w:p>
    <w:p>
      <w:pPr>
        <w:rPr>
          <w:rFonts w:hint="eastAsia"/>
          <w:sz w:val="32"/>
          <w:szCs w:val="32"/>
          <w:lang w:eastAsia="zh-CN"/>
        </w:rPr>
      </w:pPr>
      <w:r>
        <w:rPr>
          <w:rFonts w:hint="eastAsia"/>
          <w:sz w:val="32"/>
          <w:szCs w:val="32"/>
          <w:lang w:val="en-US" w:eastAsia="zh-CN"/>
        </w:rPr>
        <w:t>3.</w:t>
      </w:r>
      <w:r>
        <w:rPr>
          <w:rFonts w:hint="eastAsia"/>
          <w:sz w:val="32"/>
          <w:szCs w:val="32"/>
          <w:lang w:eastAsia="zh-CN"/>
        </w:rPr>
        <w:t>招标采购人：淮南市第四人民医院</w:t>
      </w:r>
    </w:p>
    <w:p>
      <w:pPr>
        <w:rPr>
          <w:rFonts w:hint="eastAsia"/>
          <w:sz w:val="32"/>
          <w:szCs w:val="32"/>
        </w:rPr>
      </w:pPr>
      <w:r>
        <w:rPr>
          <w:rFonts w:hint="eastAsia"/>
          <w:sz w:val="32"/>
          <w:szCs w:val="32"/>
          <w:lang w:val="en-US" w:eastAsia="zh-CN"/>
        </w:rPr>
        <w:t>4.资</w:t>
      </w:r>
      <w:r>
        <w:rPr>
          <w:rFonts w:hint="eastAsia"/>
          <w:sz w:val="32"/>
          <w:szCs w:val="32"/>
        </w:rPr>
        <w:t>金</w:t>
      </w:r>
      <w:r>
        <w:rPr>
          <w:rFonts w:hint="eastAsia"/>
          <w:sz w:val="32"/>
          <w:szCs w:val="32"/>
          <w:lang w:val="en-US" w:eastAsia="zh-CN"/>
        </w:rPr>
        <w:t>来源：单位自筹</w:t>
      </w:r>
      <w:r>
        <w:rPr>
          <w:rFonts w:hint="eastAsia"/>
          <w:sz w:val="32"/>
          <w:szCs w:val="32"/>
        </w:rPr>
        <w:t>。</w:t>
      </w:r>
    </w:p>
    <w:p>
      <w:pPr>
        <w:pStyle w:val="2"/>
        <w:ind w:left="0" w:leftChars="0" w:firstLine="0" w:firstLineChars="0"/>
        <w:rPr>
          <w:rFonts w:hint="default" w:eastAsia="仿宋_GB2312"/>
          <w:lang w:val="en-US" w:eastAsia="zh-CN"/>
        </w:rPr>
      </w:pPr>
      <w:r>
        <w:rPr>
          <w:rFonts w:hint="eastAsia"/>
          <w:sz w:val="32"/>
          <w:szCs w:val="32"/>
          <w:lang w:val="en-US" w:eastAsia="zh-CN"/>
        </w:rPr>
        <w:t>5.招标采购方式：公开招标。</w:t>
      </w:r>
    </w:p>
    <w:p>
      <w:pPr>
        <w:rPr>
          <w:rFonts w:hint="eastAsia"/>
          <w:sz w:val="32"/>
          <w:szCs w:val="32"/>
          <w:lang w:val="en-US"/>
        </w:rPr>
      </w:pPr>
      <w:r>
        <w:rPr>
          <w:rFonts w:hint="eastAsia"/>
          <w:sz w:val="32"/>
          <w:szCs w:val="32"/>
          <w:lang w:val="en-US" w:eastAsia="zh-CN"/>
        </w:rPr>
        <w:t>6</w:t>
      </w:r>
      <w:r>
        <w:rPr>
          <w:rFonts w:hint="eastAsia"/>
          <w:sz w:val="32"/>
          <w:szCs w:val="32"/>
          <w:lang w:val="en-US"/>
        </w:rPr>
        <w:t>.招标</w:t>
      </w:r>
      <w:r>
        <w:rPr>
          <w:rFonts w:hint="eastAsia"/>
          <w:sz w:val="32"/>
          <w:szCs w:val="32"/>
          <w:lang w:val="en-US" w:eastAsia="zh-CN"/>
        </w:rPr>
        <w:t>采购</w:t>
      </w:r>
      <w:r>
        <w:rPr>
          <w:rFonts w:hint="eastAsia"/>
          <w:sz w:val="32"/>
          <w:szCs w:val="32"/>
          <w:lang w:val="en-US"/>
        </w:rPr>
        <w:t>内容：</w:t>
      </w:r>
    </w:p>
    <w:p>
      <w:pPr>
        <w:ind w:firstLine="640" w:firstLineChars="200"/>
        <w:rPr>
          <w:rFonts w:hint="eastAsia"/>
          <w:sz w:val="32"/>
          <w:szCs w:val="32"/>
        </w:rPr>
      </w:pPr>
      <w:r>
        <w:rPr>
          <w:rFonts w:hint="eastAsia"/>
          <w:sz w:val="32"/>
          <w:szCs w:val="32"/>
          <w:lang w:eastAsia="zh-CN"/>
        </w:rPr>
        <w:t>（</w:t>
      </w:r>
      <w:r>
        <w:rPr>
          <w:rFonts w:hint="eastAsia"/>
          <w:sz w:val="32"/>
          <w:szCs w:val="32"/>
          <w:lang w:val="en-US" w:eastAsia="zh-CN"/>
        </w:rPr>
        <w:t>1</w:t>
      </w:r>
      <w:r>
        <w:rPr>
          <w:rFonts w:hint="eastAsia"/>
          <w:sz w:val="32"/>
          <w:szCs w:val="32"/>
          <w:lang w:eastAsia="zh-CN"/>
        </w:rPr>
        <w:t>）、</w:t>
      </w:r>
      <w:r>
        <w:rPr>
          <w:rFonts w:hint="eastAsia"/>
          <w:sz w:val="32"/>
          <w:szCs w:val="32"/>
        </w:rPr>
        <w:t>综合管理服务内容：根据我院授权对部分</w:t>
      </w:r>
      <w:r>
        <w:rPr>
          <w:rFonts w:hint="eastAsia"/>
          <w:sz w:val="32"/>
          <w:szCs w:val="32"/>
          <w:lang w:eastAsia="zh-CN"/>
        </w:rPr>
        <w:t>医技、护士、护理员、护工等</w:t>
      </w:r>
      <w:r>
        <w:rPr>
          <w:rFonts w:hint="eastAsia"/>
          <w:sz w:val="32"/>
          <w:szCs w:val="32"/>
        </w:rPr>
        <w:t>岗位实施综合管理，加强对</w:t>
      </w:r>
      <w:r>
        <w:rPr>
          <w:rFonts w:hint="eastAsia"/>
          <w:sz w:val="32"/>
          <w:szCs w:val="32"/>
          <w:lang w:eastAsia="zh-CN"/>
        </w:rPr>
        <w:t>医技、护士、护理员、护工</w:t>
      </w:r>
      <w:r>
        <w:rPr>
          <w:rFonts w:hint="eastAsia"/>
          <w:sz w:val="32"/>
          <w:szCs w:val="32"/>
        </w:rPr>
        <w:t>等人员管理，确保岗位服务质量；自觉接受</w:t>
      </w:r>
      <w:r>
        <w:rPr>
          <w:rFonts w:hint="eastAsia"/>
          <w:sz w:val="32"/>
          <w:szCs w:val="32"/>
          <w:lang w:eastAsia="zh-CN"/>
        </w:rPr>
        <w:t>招标人</w:t>
      </w:r>
      <w:r>
        <w:rPr>
          <w:rFonts w:hint="eastAsia"/>
          <w:sz w:val="32"/>
          <w:szCs w:val="32"/>
        </w:rPr>
        <w:t>的监督检查。</w:t>
      </w:r>
    </w:p>
    <w:p>
      <w:pPr>
        <w:ind w:firstLine="640" w:firstLineChars="200"/>
        <w:rPr>
          <w:rFonts w:hint="eastAsia"/>
          <w:sz w:val="32"/>
          <w:szCs w:val="32"/>
          <w:lang w:eastAsia="zh-CN"/>
        </w:rPr>
      </w:pPr>
      <w:r>
        <w:rPr>
          <w:rFonts w:hint="eastAsia"/>
          <w:sz w:val="32"/>
          <w:szCs w:val="32"/>
          <w:lang w:eastAsia="zh-CN"/>
        </w:rPr>
        <w:t>（</w:t>
      </w:r>
      <w:r>
        <w:rPr>
          <w:rFonts w:hint="eastAsia"/>
          <w:sz w:val="32"/>
          <w:szCs w:val="32"/>
          <w:lang w:val="en-US" w:eastAsia="zh-CN"/>
        </w:rPr>
        <w:t>2</w:t>
      </w:r>
      <w:r>
        <w:rPr>
          <w:rFonts w:hint="eastAsia"/>
          <w:sz w:val="32"/>
          <w:szCs w:val="32"/>
          <w:lang w:eastAsia="zh-CN"/>
        </w:rPr>
        <w:t>）、</w:t>
      </w:r>
      <w:r>
        <w:rPr>
          <w:rFonts w:hint="eastAsia"/>
          <w:sz w:val="32"/>
          <w:szCs w:val="32"/>
        </w:rPr>
        <w:t>岗位服务内容</w:t>
      </w:r>
      <w:r>
        <w:rPr>
          <w:rFonts w:hint="eastAsia"/>
          <w:sz w:val="32"/>
          <w:szCs w:val="32"/>
          <w:lang w:eastAsia="zh-CN"/>
        </w:rPr>
        <w:t>：劳务外包人员规范在医技岗，临床执业护士岗，临床护理员岗，护工岗等从事相关岗位工作；各医技护岗位工作要求；</w:t>
      </w:r>
      <w:r>
        <w:rPr>
          <w:rFonts w:hint="eastAsia"/>
          <w:sz w:val="32"/>
          <w:szCs w:val="32"/>
        </w:rPr>
        <w:t>临床病区科室范围内卫生保洁；封闭式管理病区病人个人卫生及生活服务；协同病区做好病人“防冲动、防消极、防外逃”及“防火、防盗及用电安全”等安全工作；协同病区医护人员做好病人管理、治疗及外出辅助检查工作；协同做好医院医疗、病人床单元用具、四季换洗衣服及办公用具的清洗保洁工作</w:t>
      </w:r>
      <w:r>
        <w:rPr>
          <w:rFonts w:hint="eastAsia"/>
          <w:sz w:val="32"/>
          <w:szCs w:val="32"/>
          <w:lang w:eastAsia="zh-CN"/>
        </w:rPr>
        <w:t>。</w:t>
      </w:r>
    </w:p>
    <w:p>
      <w:pPr>
        <w:keepNext w:val="0"/>
        <w:keepLines w:val="0"/>
        <w:pageBreakBefore w:val="0"/>
        <w:widowControl w:val="0"/>
        <w:kinsoku/>
        <w:wordWrap w:val="0"/>
        <w:overflowPunct/>
        <w:topLinePunct w:val="0"/>
        <w:autoSpaceDE/>
        <w:autoSpaceDN/>
        <w:bidi w:val="0"/>
        <w:snapToGrid/>
        <w:spacing w:line="0" w:lineRule="atLeast"/>
        <w:ind w:firstLine="600" w:firstLineChars="200"/>
        <w:textAlignment w:val="auto"/>
        <w:rPr>
          <w:rFonts w:hint="eastAsia"/>
          <w:sz w:val="32"/>
          <w:szCs w:val="32"/>
          <w:lang w:eastAsia="zh-CN"/>
        </w:rPr>
      </w:pPr>
      <w:r>
        <w:rPr>
          <w:rFonts w:hint="eastAsia"/>
          <w:color w:val="auto"/>
          <w:sz w:val="30"/>
          <w:szCs w:val="30"/>
          <w:lang w:eastAsia="zh-CN"/>
        </w:rPr>
        <w:t>（</w:t>
      </w:r>
      <w:r>
        <w:rPr>
          <w:rFonts w:hint="eastAsia"/>
          <w:color w:val="auto"/>
          <w:sz w:val="30"/>
          <w:szCs w:val="30"/>
          <w:lang w:val="en-US" w:eastAsia="zh-CN"/>
        </w:rPr>
        <w:t>3</w:t>
      </w:r>
      <w:r>
        <w:rPr>
          <w:rFonts w:hint="eastAsia"/>
          <w:color w:val="auto"/>
          <w:sz w:val="30"/>
          <w:szCs w:val="30"/>
          <w:lang w:eastAsia="zh-CN"/>
        </w:rPr>
        <w:t>）、</w:t>
      </w:r>
      <w:r>
        <w:rPr>
          <w:rFonts w:hint="eastAsia"/>
          <w:color w:val="auto"/>
          <w:sz w:val="30"/>
          <w:szCs w:val="30"/>
        </w:rPr>
        <w:t>为我院部分临时性、辅助性或者替代性的工作岗位提供</w:t>
      </w:r>
      <w:r>
        <w:rPr>
          <w:rFonts w:hint="eastAsia"/>
          <w:color w:val="auto"/>
          <w:sz w:val="30"/>
          <w:szCs w:val="30"/>
          <w:u w:val="none"/>
          <w:lang w:val="en-US" w:eastAsia="zh-CN"/>
        </w:rPr>
        <w:t>劳务外包</w:t>
      </w:r>
      <w:r>
        <w:rPr>
          <w:rFonts w:hint="eastAsia"/>
          <w:color w:val="auto"/>
          <w:sz w:val="30"/>
          <w:szCs w:val="30"/>
        </w:rPr>
        <w:t>服务。</w:t>
      </w:r>
    </w:p>
    <w:p>
      <w:pPr>
        <w:rPr>
          <w:rFonts w:hint="eastAsia"/>
          <w:b/>
          <w:bCs/>
          <w:sz w:val="32"/>
          <w:szCs w:val="32"/>
          <w:lang w:eastAsia="zh-CN"/>
        </w:rPr>
      </w:pPr>
      <w:r>
        <w:rPr>
          <w:rFonts w:hint="eastAsia"/>
          <w:b/>
          <w:bCs/>
          <w:sz w:val="32"/>
          <w:szCs w:val="32"/>
        </w:rPr>
        <w:t>二、</w:t>
      </w:r>
      <w:r>
        <w:rPr>
          <w:rFonts w:hint="eastAsia"/>
          <w:b/>
          <w:bCs/>
          <w:sz w:val="32"/>
          <w:szCs w:val="32"/>
          <w:lang w:eastAsia="zh-CN"/>
        </w:rPr>
        <w:t>投标人</w:t>
      </w:r>
      <w:r>
        <w:rPr>
          <w:rFonts w:hint="eastAsia"/>
          <w:b/>
          <w:bCs/>
          <w:sz w:val="32"/>
          <w:szCs w:val="32"/>
        </w:rPr>
        <w:t>的资格要求</w:t>
      </w:r>
      <w:r>
        <w:rPr>
          <w:rFonts w:hint="eastAsia"/>
          <w:b/>
          <w:bCs/>
          <w:sz w:val="32"/>
          <w:szCs w:val="32"/>
          <w:lang w:eastAsia="zh-CN"/>
        </w:rPr>
        <w:t>：</w:t>
      </w:r>
    </w:p>
    <w:p>
      <w:pPr>
        <w:rPr>
          <w:rFonts w:hint="eastAsia" w:eastAsiaTheme="minorEastAsia"/>
          <w:sz w:val="32"/>
          <w:szCs w:val="32"/>
          <w:lang w:val="en-US" w:eastAsia="zh-CN"/>
        </w:rPr>
      </w:pPr>
      <w:r>
        <w:rPr>
          <w:rFonts w:hint="eastAsia"/>
          <w:sz w:val="32"/>
          <w:szCs w:val="32"/>
          <w:lang w:val="en-US" w:eastAsia="zh-CN"/>
        </w:rPr>
        <w:t>1.公司营业执照。</w:t>
      </w:r>
    </w:p>
    <w:p>
      <w:pPr>
        <w:rPr>
          <w:rFonts w:hint="eastAsia"/>
          <w:sz w:val="32"/>
          <w:szCs w:val="32"/>
        </w:rPr>
      </w:pPr>
      <w:r>
        <w:rPr>
          <w:rFonts w:hint="eastAsia"/>
          <w:sz w:val="32"/>
          <w:szCs w:val="32"/>
          <w:lang w:val="en-US" w:eastAsia="zh-CN"/>
        </w:rPr>
        <w:t>2.</w:t>
      </w:r>
      <w:r>
        <w:rPr>
          <w:rFonts w:hint="eastAsia"/>
          <w:sz w:val="32"/>
          <w:szCs w:val="32"/>
        </w:rPr>
        <w:t>本项目的特定资格要求：</w:t>
      </w:r>
      <w:r>
        <w:rPr>
          <w:rFonts w:hint="eastAsia"/>
          <w:sz w:val="32"/>
          <w:szCs w:val="32"/>
          <w:lang w:eastAsia="zh-CN"/>
        </w:rPr>
        <w:t>投标人</w:t>
      </w:r>
      <w:r>
        <w:rPr>
          <w:rFonts w:hint="eastAsia"/>
          <w:sz w:val="32"/>
          <w:szCs w:val="32"/>
          <w:lang w:val="en-US" w:eastAsia="zh-CN"/>
        </w:rPr>
        <w:t>应</w:t>
      </w:r>
      <w:r>
        <w:rPr>
          <w:rFonts w:hint="eastAsia"/>
          <w:sz w:val="32"/>
          <w:szCs w:val="32"/>
        </w:rPr>
        <w:t>具备人力资源和社会保障部门颁发的有效的《劳务派遣经营许可证》。</w:t>
      </w:r>
    </w:p>
    <w:p>
      <w:pPr>
        <w:rPr>
          <w:rFonts w:hint="eastAsia"/>
          <w:color w:val="auto"/>
          <w:sz w:val="32"/>
          <w:szCs w:val="32"/>
        </w:rPr>
      </w:pPr>
      <w:r>
        <w:rPr>
          <w:rFonts w:hint="eastAsia"/>
          <w:sz w:val="32"/>
          <w:szCs w:val="32"/>
          <w:lang w:val="en-US" w:eastAsia="zh-CN"/>
        </w:rPr>
        <w:t>3</w:t>
      </w:r>
      <w:r>
        <w:rPr>
          <w:rFonts w:hint="eastAsia"/>
          <w:sz w:val="32"/>
          <w:szCs w:val="32"/>
        </w:rPr>
        <w:t>.</w:t>
      </w:r>
      <w:r>
        <w:rPr>
          <w:rFonts w:hint="eastAsia"/>
          <w:color w:val="auto"/>
          <w:sz w:val="32"/>
          <w:szCs w:val="32"/>
        </w:rPr>
        <w:t>近两年至少具有</w:t>
      </w:r>
      <w:r>
        <w:rPr>
          <w:rFonts w:hint="eastAsia"/>
          <w:color w:val="auto"/>
          <w:sz w:val="32"/>
          <w:szCs w:val="32"/>
          <w:lang w:val="en-US" w:eastAsia="zh-CN"/>
        </w:rPr>
        <w:t>2</w:t>
      </w:r>
      <w:r>
        <w:rPr>
          <w:rFonts w:hint="eastAsia"/>
          <w:color w:val="auto"/>
          <w:sz w:val="32"/>
          <w:szCs w:val="32"/>
        </w:rPr>
        <w:t>项医疗外包服务相关业绩，并能提供有效</w:t>
      </w:r>
      <w:r>
        <w:rPr>
          <w:rFonts w:hint="eastAsia"/>
          <w:color w:val="auto"/>
          <w:sz w:val="32"/>
          <w:szCs w:val="32"/>
          <w:lang w:eastAsia="zh-CN"/>
        </w:rPr>
        <w:t>业绩评价</w:t>
      </w:r>
      <w:r>
        <w:rPr>
          <w:rFonts w:hint="eastAsia"/>
          <w:color w:val="auto"/>
          <w:sz w:val="32"/>
          <w:szCs w:val="32"/>
        </w:rPr>
        <w:t>证明文件（业绩必需提供外包协议全部内容）。</w:t>
      </w:r>
    </w:p>
    <w:p>
      <w:pPr>
        <w:rPr>
          <w:rFonts w:hint="eastAsia"/>
          <w:b/>
          <w:bCs/>
          <w:sz w:val="32"/>
          <w:szCs w:val="32"/>
          <w:lang w:eastAsia="zh-CN"/>
        </w:rPr>
      </w:pPr>
      <w:r>
        <w:rPr>
          <w:rFonts w:hint="eastAsia"/>
          <w:b/>
          <w:bCs/>
          <w:sz w:val="32"/>
          <w:szCs w:val="32"/>
        </w:rPr>
        <w:t>三、</w:t>
      </w:r>
      <w:r>
        <w:rPr>
          <w:rFonts w:hint="eastAsia"/>
          <w:b/>
          <w:bCs/>
          <w:sz w:val="32"/>
          <w:szCs w:val="32"/>
          <w:lang w:eastAsia="zh-CN"/>
        </w:rPr>
        <w:t>招标文件获取时间</w:t>
      </w:r>
    </w:p>
    <w:p>
      <w:pPr>
        <w:rPr>
          <w:rFonts w:hint="eastAsia"/>
          <w:sz w:val="32"/>
          <w:szCs w:val="32"/>
        </w:rPr>
      </w:pPr>
      <w:r>
        <w:rPr>
          <w:rFonts w:hint="eastAsia"/>
          <w:sz w:val="32"/>
          <w:szCs w:val="32"/>
          <w:lang w:val="en-US" w:eastAsia="zh-CN"/>
        </w:rPr>
        <w:t>1.</w:t>
      </w:r>
      <w:r>
        <w:rPr>
          <w:rFonts w:hint="eastAsia"/>
          <w:color w:val="auto"/>
          <w:sz w:val="30"/>
          <w:szCs w:val="30"/>
        </w:rPr>
        <w:t>报名起止时间及必须提交</w:t>
      </w:r>
      <w:r>
        <w:rPr>
          <w:rFonts w:hint="eastAsia"/>
          <w:color w:val="auto"/>
          <w:sz w:val="30"/>
          <w:szCs w:val="30"/>
          <w:lang w:eastAsia="zh-CN"/>
        </w:rPr>
        <w:t>的</w:t>
      </w:r>
      <w:r>
        <w:rPr>
          <w:rFonts w:hint="eastAsia"/>
          <w:color w:val="auto"/>
          <w:sz w:val="30"/>
          <w:szCs w:val="30"/>
        </w:rPr>
        <w:t>资</w:t>
      </w:r>
      <w:r>
        <w:rPr>
          <w:rFonts w:hint="eastAsia"/>
          <w:color w:val="auto"/>
          <w:sz w:val="30"/>
          <w:szCs w:val="30"/>
          <w:lang w:eastAsia="zh-CN"/>
        </w:rPr>
        <w:t>时间</w:t>
      </w:r>
      <w:r>
        <w:rPr>
          <w:rFonts w:hint="eastAsia"/>
          <w:color w:val="auto"/>
          <w:sz w:val="30"/>
          <w:szCs w:val="30"/>
        </w:rPr>
        <w:t>料</w:t>
      </w:r>
      <w:r>
        <w:rPr>
          <w:rFonts w:hint="eastAsia"/>
          <w:sz w:val="32"/>
          <w:szCs w:val="32"/>
        </w:rPr>
        <w:t>：</w:t>
      </w:r>
    </w:p>
    <w:p>
      <w:pPr>
        <w:rPr>
          <w:rFonts w:hint="eastAsia" w:eastAsiaTheme="minorEastAsia"/>
          <w:sz w:val="32"/>
          <w:szCs w:val="32"/>
          <w:lang w:eastAsia="zh-CN"/>
        </w:rPr>
      </w:pPr>
      <w:r>
        <w:rPr>
          <w:rFonts w:hint="eastAsia"/>
          <w:sz w:val="32"/>
          <w:szCs w:val="32"/>
          <w:lang w:val="en-US" w:eastAsia="zh-CN"/>
        </w:rPr>
        <w:t>2025</w:t>
      </w:r>
      <w:r>
        <w:rPr>
          <w:rFonts w:hint="eastAsia"/>
          <w:sz w:val="32"/>
          <w:szCs w:val="32"/>
        </w:rPr>
        <w:t>年</w:t>
      </w:r>
      <w:r>
        <w:rPr>
          <w:rFonts w:hint="eastAsia"/>
          <w:sz w:val="32"/>
          <w:szCs w:val="32"/>
          <w:lang w:val="en-US" w:eastAsia="zh-CN"/>
        </w:rPr>
        <w:t>3</w:t>
      </w:r>
      <w:r>
        <w:rPr>
          <w:rFonts w:hint="eastAsia"/>
          <w:sz w:val="32"/>
          <w:szCs w:val="32"/>
        </w:rPr>
        <w:t>月</w:t>
      </w:r>
      <w:r>
        <w:rPr>
          <w:rFonts w:hint="eastAsia"/>
          <w:sz w:val="32"/>
          <w:szCs w:val="32"/>
          <w:lang w:val="en-US" w:eastAsia="zh-CN"/>
        </w:rPr>
        <w:t>17</w:t>
      </w:r>
      <w:r>
        <w:rPr>
          <w:rFonts w:hint="eastAsia"/>
          <w:sz w:val="32"/>
          <w:szCs w:val="32"/>
        </w:rPr>
        <w:t>日</w:t>
      </w:r>
      <w:r>
        <w:rPr>
          <w:rFonts w:hint="eastAsia"/>
          <w:sz w:val="32"/>
          <w:szCs w:val="32"/>
          <w:lang w:val="en-US" w:eastAsia="zh-CN"/>
        </w:rPr>
        <w:t>8:00</w:t>
      </w:r>
      <w:r>
        <w:rPr>
          <w:rFonts w:hint="eastAsia"/>
          <w:sz w:val="32"/>
          <w:szCs w:val="32"/>
        </w:rPr>
        <w:t>至</w:t>
      </w:r>
      <w:r>
        <w:rPr>
          <w:rFonts w:hint="eastAsia"/>
          <w:sz w:val="32"/>
          <w:szCs w:val="32"/>
          <w:lang w:val="en-US" w:eastAsia="zh-CN"/>
        </w:rPr>
        <w:t>2025</w:t>
      </w:r>
      <w:r>
        <w:rPr>
          <w:rFonts w:hint="eastAsia"/>
          <w:sz w:val="32"/>
          <w:szCs w:val="32"/>
        </w:rPr>
        <w:t>年</w:t>
      </w:r>
      <w:r>
        <w:rPr>
          <w:rFonts w:hint="eastAsia"/>
          <w:sz w:val="32"/>
          <w:szCs w:val="32"/>
          <w:lang w:val="en-US" w:eastAsia="zh-CN"/>
        </w:rPr>
        <w:t>3</w:t>
      </w:r>
      <w:r>
        <w:rPr>
          <w:rFonts w:hint="eastAsia"/>
          <w:sz w:val="32"/>
          <w:szCs w:val="32"/>
        </w:rPr>
        <w:t>月</w:t>
      </w:r>
      <w:r>
        <w:rPr>
          <w:rFonts w:hint="eastAsia"/>
          <w:sz w:val="32"/>
          <w:szCs w:val="32"/>
          <w:lang w:val="en-US" w:eastAsia="zh-CN"/>
        </w:rPr>
        <w:t>21</w:t>
      </w:r>
      <w:r>
        <w:rPr>
          <w:rFonts w:hint="eastAsia"/>
          <w:sz w:val="32"/>
          <w:szCs w:val="32"/>
        </w:rPr>
        <w:t>日</w:t>
      </w:r>
      <w:r>
        <w:rPr>
          <w:rFonts w:hint="eastAsia"/>
          <w:sz w:val="32"/>
          <w:szCs w:val="32"/>
          <w:lang w:val="en-US" w:eastAsia="zh-CN"/>
        </w:rPr>
        <w:t>17:00止</w:t>
      </w:r>
      <w:r>
        <w:rPr>
          <w:rFonts w:hint="eastAsia"/>
          <w:sz w:val="32"/>
          <w:szCs w:val="32"/>
        </w:rPr>
        <w:t>（北京时间）</w:t>
      </w:r>
      <w:r>
        <w:rPr>
          <w:rFonts w:hint="eastAsia"/>
          <w:sz w:val="32"/>
          <w:szCs w:val="32"/>
          <w:lang w:eastAsia="zh-CN"/>
        </w:rPr>
        <w:t>。</w:t>
      </w:r>
    </w:p>
    <w:p>
      <w:pPr>
        <w:rPr>
          <w:rFonts w:hint="eastAsia"/>
          <w:sz w:val="32"/>
          <w:szCs w:val="32"/>
          <w:lang w:val="en-US" w:eastAsia="zh-CN"/>
        </w:rPr>
      </w:pPr>
      <w:r>
        <w:rPr>
          <w:rFonts w:hint="eastAsia"/>
          <w:sz w:val="32"/>
          <w:szCs w:val="32"/>
          <w:lang w:val="en-US" w:eastAsia="zh-CN"/>
        </w:rPr>
        <w:t>2.方式：不接收邮寄和电子件，请直接到场投递，投递地点：</w:t>
      </w:r>
      <w:r>
        <w:rPr>
          <w:rFonts w:hint="eastAsia"/>
          <w:sz w:val="32"/>
          <w:szCs w:val="32"/>
        </w:rPr>
        <w:t>淮南市</w:t>
      </w:r>
      <w:r>
        <w:rPr>
          <w:rFonts w:hint="eastAsia"/>
          <w:sz w:val="32"/>
          <w:szCs w:val="32"/>
          <w:lang w:val="en-US"/>
        </w:rPr>
        <w:t>谢家集区卧龙山路</w:t>
      </w:r>
      <w:r>
        <w:rPr>
          <w:rFonts w:hint="eastAsia"/>
          <w:sz w:val="32"/>
          <w:szCs w:val="32"/>
          <w:lang w:val="en-US" w:eastAsia="zh-CN"/>
        </w:rPr>
        <w:t>淮南市第四人民医院2号楼三楼政工科(8:00--11:30，14:300--17:00）。</w:t>
      </w:r>
    </w:p>
    <w:p>
      <w:pPr>
        <w:rPr>
          <w:rFonts w:hint="eastAsia"/>
          <w:sz w:val="32"/>
          <w:szCs w:val="32"/>
          <w:lang w:val="en-US" w:eastAsia="zh-CN"/>
        </w:rPr>
      </w:pPr>
      <w:r>
        <w:rPr>
          <w:rFonts w:hint="eastAsia"/>
          <w:sz w:val="32"/>
          <w:szCs w:val="32"/>
          <w:lang w:val="en-US" w:eastAsia="zh-CN"/>
        </w:rPr>
        <w:t>3.招标响应文件要求见附件。</w:t>
      </w:r>
    </w:p>
    <w:p>
      <w:pPr>
        <w:rPr>
          <w:rFonts w:hint="eastAsia"/>
          <w:b/>
          <w:bCs/>
          <w:sz w:val="32"/>
          <w:szCs w:val="32"/>
          <w:lang w:eastAsia="zh-CN"/>
        </w:rPr>
      </w:pPr>
      <w:r>
        <w:rPr>
          <w:rFonts w:hint="eastAsia"/>
          <w:b/>
          <w:bCs/>
          <w:sz w:val="32"/>
          <w:szCs w:val="32"/>
          <w:lang w:eastAsia="zh-CN"/>
        </w:rPr>
        <w:t>四</w:t>
      </w:r>
      <w:r>
        <w:rPr>
          <w:rFonts w:hint="eastAsia"/>
          <w:b/>
          <w:bCs/>
          <w:sz w:val="32"/>
          <w:szCs w:val="32"/>
        </w:rPr>
        <w:t>、</w:t>
      </w:r>
      <w:r>
        <w:rPr>
          <w:rFonts w:hint="eastAsia"/>
          <w:b/>
          <w:bCs/>
          <w:sz w:val="32"/>
          <w:szCs w:val="32"/>
          <w:lang w:eastAsia="zh-CN"/>
        </w:rPr>
        <w:t>资格审查方式</w:t>
      </w:r>
    </w:p>
    <w:p>
      <w:pPr>
        <w:ind w:firstLine="640" w:firstLineChars="200"/>
        <w:rPr>
          <w:rFonts w:hint="eastAsia"/>
          <w:sz w:val="32"/>
          <w:szCs w:val="32"/>
          <w:lang w:eastAsia="zh-CN"/>
        </w:rPr>
      </w:pPr>
      <w:r>
        <w:rPr>
          <w:rFonts w:hint="eastAsia"/>
          <w:sz w:val="32"/>
          <w:szCs w:val="32"/>
          <w:lang w:eastAsia="zh-CN"/>
        </w:rPr>
        <w:t>采用资格后审方式进行资格审查。</w:t>
      </w:r>
    </w:p>
    <w:p>
      <w:pPr>
        <w:rPr>
          <w:rFonts w:hint="eastAsia"/>
          <w:b/>
          <w:bCs/>
          <w:sz w:val="32"/>
          <w:szCs w:val="32"/>
          <w:lang w:eastAsia="zh-CN"/>
        </w:rPr>
      </w:pPr>
      <w:r>
        <w:rPr>
          <w:rFonts w:hint="eastAsia"/>
          <w:b/>
          <w:bCs/>
          <w:sz w:val="32"/>
          <w:szCs w:val="32"/>
          <w:lang w:eastAsia="zh-CN"/>
        </w:rPr>
        <w:t>五、评标办法</w:t>
      </w:r>
    </w:p>
    <w:p>
      <w:pPr>
        <w:rPr>
          <w:rFonts w:hint="eastAsia"/>
          <w:sz w:val="32"/>
          <w:szCs w:val="32"/>
          <w:lang w:eastAsia="zh-CN"/>
        </w:rPr>
      </w:pPr>
      <w:r>
        <w:rPr>
          <w:rFonts w:hint="eastAsia"/>
          <w:sz w:val="32"/>
          <w:szCs w:val="32"/>
          <w:lang w:val="en-US" w:eastAsia="zh-CN"/>
        </w:rPr>
        <w:t xml:space="preserve">    低价中标(人均月管理费）。</w:t>
      </w:r>
    </w:p>
    <w:p>
      <w:pPr>
        <w:rPr>
          <w:rFonts w:hint="eastAsia"/>
          <w:b/>
          <w:bCs/>
          <w:sz w:val="32"/>
          <w:szCs w:val="32"/>
        </w:rPr>
      </w:pPr>
      <w:r>
        <w:rPr>
          <w:rFonts w:hint="eastAsia"/>
          <w:b/>
          <w:bCs/>
          <w:sz w:val="32"/>
          <w:szCs w:val="32"/>
          <w:lang w:eastAsia="zh-CN"/>
        </w:rPr>
        <w:t>七、</w:t>
      </w:r>
      <w:r>
        <w:rPr>
          <w:rFonts w:hint="eastAsia"/>
          <w:b/>
          <w:bCs/>
          <w:sz w:val="32"/>
          <w:szCs w:val="32"/>
        </w:rPr>
        <w:t>其他补充事宜</w:t>
      </w:r>
    </w:p>
    <w:p>
      <w:pPr>
        <w:rPr>
          <w:rFonts w:hint="eastAsia"/>
          <w:sz w:val="32"/>
          <w:szCs w:val="32"/>
        </w:rPr>
      </w:pPr>
      <w:r>
        <w:rPr>
          <w:rFonts w:hint="eastAsia"/>
          <w:sz w:val="32"/>
          <w:szCs w:val="32"/>
          <w:lang w:val="en-US" w:eastAsia="zh-CN"/>
        </w:rPr>
        <w:t>1.</w:t>
      </w:r>
      <w:r>
        <w:rPr>
          <w:rFonts w:hint="eastAsia"/>
          <w:sz w:val="32"/>
          <w:szCs w:val="32"/>
        </w:rPr>
        <w:t>本项目（是/否）接受联合体</w:t>
      </w:r>
      <w:r>
        <w:rPr>
          <w:rFonts w:hint="eastAsia"/>
          <w:sz w:val="32"/>
          <w:szCs w:val="32"/>
          <w:lang w:val="en-US" w:eastAsia="zh-CN"/>
        </w:rPr>
        <w:t>：否。</w:t>
      </w:r>
    </w:p>
    <w:p>
      <w:pPr>
        <w:rPr>
          <w:rFonts w:hint="eastAsia"/>
          <w:sz w:val="32"/>
          <w:szCs w:val="32"/>
        </w:rPr>
      </w:pPr>
      <w:r>
        <w:rPr>
          <w:rFonts w:hint="eastAsia"/>
          <w:sz w:val="32"/>
          <w:szCs w:val="32"/>
          <w:lang w:val="en-US" w:eastAsia="zh-CN"/>
        </w:rPr>
        <w:t>2</w:t>
      </w:r>
      <w:r>
        <w:rPr>
          <w:rFonts w:hint="eastAsia"/>
          <w:sz w:val="32"/>
          <w:szCs w:val="32"/>
        </w:rPr>
        <w:t>.关于本项目的发布、变更、答疑等信息将在</w:t>
      </w:r>
      <w:r>
        <w:rPr>
          <w:rFonts w:hint="eastAsia"/>
          <w:sz w:val="32"/>
          <w:szCs w:val="32"/>
          <w:lang w:val="en-US" w:eastAsia="zh-CN"/>
        </w:rPr>
        <w:t>淮南市第四人民医院（网站名称</w:t>
      </w:r>
      <w:r>
        <w:rPr>
          <w:rFonts w:hint="eastAsia"/>
          <w:sz w:val="32"/>
          <w:szCs w:val="32"/>
          <w:lang w:eastAsia="zh-CN"/>
        </w:rPr>
        <w:t>）</w:t>
      </w:r>
      <w:r>
        <w:rPr>
          <w:rFonts w:hint="eastAsia"/>
          <w:sz w:val="32"/>
          <w:szCs w:val="32"/>
        </w:rPr>
        <w:t>网上发布。供应商须随时关注该项目信息动态，如因关注不及时错过信息</w:t>
      </w:r>
      <w:r>
        <w:rPr>
          <w:rFonts w:hint="eastAsia"/>
          <w:sz w:val="32"/>
          <w:szCs w:val="32"/>
          <w:lang w:eastAsia="zh-CN"/>
        </w:rPr>
        <w:t>，</w:t>
      </w:r>
      <w:r>
        <w:rPr>
          <w:rFonts w:hint="eastAsia"/>
          <w:sz w:val="32"/>
          <w:szCs w:val="32"/>
        </w:rPr>
        <w:t>责任自行承担。</w:t>
      </w:r>
    </w:p>
    <w:p>
      <w:pPr>
        <w:rPr>
          <w:rFonts w:hint="eastAsia"/>
          <w:sz w:val="32"/>
          <w:szCs w:val="32"/>
        </w:rPr>
      </w:pPr>
      <w:r>
        <w:rPr>
          <w:rFonts w:hint="eastAsia"/>
          <w:sz w:val="32"/>
          <w:szCs w:val="32"/>
          <w:lang w:val="en-US" w:eastAsia="zh-CN"/>
        </w:rPr>
        <w:t>3</w:t>
      </w:r>
      <w:r>
        <w:rPr>
          <w:rFonts w:hint="eastAsia"/>
          <w:sz w:val="32"/>
          <w:szCs w:val="32"/>
        </w:rPr>
        <w:t>.本项目免收保证金。</w:t>
      </w:r>
    </w:p>
    <w:p>
      <w:pPr>
        <w:rPr>
          <w:rFonts w:hint="eastAsia"/>
          <w:b/>
          <w:bCs/>
          <w:sz w:val="32"/>
          <w:szCs w:val="32"/>
        </w:rPr>
      </w:pPr>
      <w:r>
        <w:rPr>
          <w:rFonts w:hint="eastAsia"/>
          <w:b/>
          <w:bCs/>
          <w:sz w:val="32"/>
          <w:szCs w:val="32"/>
          <w:lang w:eastAsia="zh-CN"/>
        </w:rPr>
        <w:t>九</w:t>
      </w:r>
      <w:r>
        <w:rPr>
          <w:rFonts w:hint="eastAsia"/>
          <w:b/>
          <w:bCs/>
          <w:sz w:val="32"/>
          <w:szCs w:val="32"/>
        </w:rPr>
        <w:t>、凡对本次</w:t>
      </w:r>
      <w:r>
        <w:rPr>
          <w:rFonts w:hint="eastAsia"/>
          <w:b/>
          <w:bCs/>
          <w:sz w:val="32"/>
          <w:szCs w:val="32"/>
          <w:lang w:eastAsia="zh-CN"/>
        </w:rPr>
        <w:t>招标采购</w:t>
      </w:r>
      <w:r>
        <w:rPr>
          <w:rFonts w:hint="eastAsia"/>
          <w:b/>
          <w:bCs/>
          <w:sz w:val="32"/>
          <w:szCs w:val="32"/>
        </w:rPr>
        <w:t>提出询问，请按以下方式联系。</w:t>
      </w:r>
    </w:p>
    <w:p>
      <w:pPr>
        <w:rPr>
          <w:rFonts w:hint="eastAsia"/>
          <w:sz w:val="32"/>
          <w:szCs w:val="32"/>
        </w:rPr>
      </w:pPr>
      <w:r>
        <w:rPr>
          <w:rFonts w:hint="eastAsia"/>
          <w:sz w:val="32"/>
          <w:szCs w:val="32"/>
        </w:rPr>
        <w:t>1.招标人信息</w:t>
      </w:r>
    </w:p>
    <w:p>
      <w:pPr>
        <w:rPr>
          <w:rFonts w:hint="eastAsia"/>
          <w:sz w:val="32"/>
          <w:szCs w:val="32"/>
          <w:lang w:val="en-US"/>
        </w:rPr>
      </w:pPr>
      <w:r>
        <w:rPr>
          <w:rFonts w:hint="eastAsia"/>
          <w:sz w:val="32"/>
          <w:szCs w:val="32"/>
        </w:rPr>
        <w:t>名   称：淮南市</w:t>
      </w:r>
      <w:r>
        <w:rPr>
          <w:rFonts w:hint="eastAsia"/>
          <w:sz w:val="32"/>
          <w:szCs w:val="32"/>
          <w:lang w:val="en-US"/>
        </w:rPr>
        <w:t>第四人民医院</w:t>
      </w:r>
    </w:p>
    <w:p>
      <w:pPr>
        <w:rPr>
          <w:rFonts w:hint="eastAsia"/>
          <w:sz w:val="32"/>
          <w:szCs w:val="32"/>
          <w:lang w:val="en-US"/>
        </w:rPr>
      </w:pPr>
      <w:r>
        <w:rPr>
          <w:rFonts w:hint="eastAsia"/>
          <w:sz w:val="32"/>
          <w:szCs w:val="32"/>
        </w:rPr>
        <w:t>地   址：淮南市</w:t>
      </w:r>
      <w:r>
        <w:rPr>
          <w:rFonts w:hint="eastAsia"/>
          <w:sz w:val="32"/>
          <w:szCs w:val="32"/>
          <w:lang w:val="en-US"/>
        </w:rPr>
        <w:t>谢家集区卧龙山路</w:t>
      </w:r>
    </w:p>
    <w:p>
      <w:pPr>
        <w:rPr>
          <w:rFonts w:hint="eastAsia"/>
          <w:sz w:val="32"/>
          <w:szCs w:val="32"/>
          <w:lang w:val="en-US" w:eastAsia="zh-CN"/>
        </w:rPr>
      </w:pPr>
      <w:r>
        <w:rPr>
          <w:rFonts w:hint="eastAsia"/>
          <w:sz w:val="32"/>
          <w:szCs w:val="32"/>
        </w:rPr>
        <w:t>联系方式：</w:t>
      </w:r>
      <w:r>
        <w:rPr>
          <w:rFonts w:hint="eastAsia"/>
          <w:sz w:val="32"/>
          <w:szCs w:val="32"/>
          <w:lang w:val="en-US"/>
        </w:rPr>
        <w:t>0554-5678951</w:t>
      </w:r>
    </w:p>
    <w:p>
      <w:pPr>
        <w:numPr>
          <w:ilvl w:val="0"/>
          <w:numId w:val="1"/>
        </w:numPr>
        <w:rPr>
          <w:rFonts w:hint="eastAsia"/>
          <w:sz w:val="32"/>
          <w:szCs w:val="32"/>
        </w:rPr>
      </w:pPr>
      <w:r>
        <w:rPr>
          <w:rFonts w:hint="eastAsia"/>
          <w:sz w:val="32"/>
          <w:szCs w:val="32"/>
        </w:rPr>
        <w:t>项目联系人：</w:t>
      </w:r>
      <w:r>
        <w:rPr>
          <w:rFonts w:hint="eastAsia"/>
          <w:sz w:val="32"/>
          <w:szCs w:val="32"/>
          <w:lang w:val="en-US"/>
        </w:rPr>
        <w:t>王</w:t>
      </w:r>
    </w:p>
    <w:p>
      <w:pPr>
        <w:numPr>
          <w:ilvl w:val="0"/>
          <w:numId w:val="0"/>
        </w:numPr>
        <w:rPr>
          <w:rFonts w:hint="default" w:eastAsiaTheme="minorEastAsia"/>
          <w:sz w:val="32"/>
          <w:szCs w:val="32"/>
          <w:lang w:val="en-US" w:eastAsia="zh-CN"/>
        </w:rPr>
      </w:pPr>
      <w:r>
        <w:rPr>
          <w:rFonts w:hint="eastAsia"/>
          <w:sz w:val="32"/>
          <w:szCs w:val="32"/>
          <w:lang w:val="en-US" w:eastAsia="zh-CN"/>
        </w:rPr>
        <w:t xml:space="preserve">                                     2025年3月14日</w:t>
      </w:r>
    </w:p>
    <w:bookmarkEnd w:id="13"/>
    <w:bookmarkEnd w:id="14"/>
    <w:bookmarkEnd w:id="15"/>
    <w:bookmarkEnd w:id="20"/>
    <w:bookmarkEnd w:id="21"/>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bookmarkStart w:id="22" w:name="_Toc78690861"/>
      <w:bookmarkStart w:id="23" w:name="_Toc91227873"/>
      <w:bookmarkStart w:id="24" w:name="_Toc91227781"/>
      <w:bookmarkStart w:id="25" w:name="_Toc91228506"/>
      <w:bookmarkStart w:id="26" w:name="_Toc27563"/>
      <w:bookmarkStart w:id="27" w:name="_Toc187208771"/>
      <w:bookmarkStart w:id="28" w:name="_Toc479262273"/>
      <w:bookmarkStart w:id="29" w:name="_Toc187208927"/>
      <w:bookmarkStart w:id="30" w:name="_Toc256145657"/>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bCs/>
          <w:color w:val="auto"/>
          <w:sz w:val="24"/>
          <w:highlight w:val="none"/>
        </w:rPr>
        <w:t xml:space="preserve"> </w:t>
      </w: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Style w:val="2"/>
        <w:rPr>
          <w:rFonts w:hint="eastAsia"/>
        </w:rPr>
      </w:pP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ind w:firstLine="482" w:firstLineChars="200"/>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ind w:firstLine="1807" w:firstLineChars="500"/>
        <w:jc w:val="left"/>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第二章 投标</w:t>
      </w:r>
      <w:bookmarkEnd w:id="22"/>
      <w:bookmarkEnd w:id="23"/>
      <w:bookmarkEnd w:id="24"/>
      <w:bookmarkEnd w:id="25"/>
      <w:r>
        <w:rPr>
          <w:rFonts w:hint="eastAsia" w:ascii="仿宋" w:hAnsi="仿宋" w:eastAsia="仿宋" w:cs="仿宋"/>
          <w:b/>
          <w:bCs/>
          <w:color w:val="auto"/>
          <w:sz w:val="36"/>
          <w:szCs w:val="36"/>
          <w:highlight w:val="none"/>
        </w:rPr>
        <w:t>人须知</w:t>
      </w:r>
      <w:bookmarkEnd w:id="26"/>
      <w:bookmarkEnd w:id="27"/>
      <w:bookmarkEnd w:id="28"/>
      <w:bookmarkEnd w:id="29"/>
      <w:bookmarkEnd w:id="30"/>
      <w:r>
        <w:rPr>
          <w:rFonts w:hint="eastAsia" w:ascii="仿宋" w:hAnsi="仿宋" w:eastAsia="仿宋" w:cs="仿宋"/>
          <w:b/>
          <w:bCs/>
          <w:color w:val="auto"/>
          <w:sz w:val="36"/>
          <w:szCs w:val="36"/>
          <w:highlight w:val="none"/>
        </w:rPr>
        <w:t>前附表</w:t>
      </w:r>
    </w:p>
    <w:tbl>
      <w:tblPr>
        <w:tblStyle w:val="20"/>
        <w:tblW w:w="95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161"/>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条款号</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 款 名 称</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sz w:val="24"/>
                <w:szCs w:val="24"/>
              </w:rPr>
              <w:t xml:space="preserve">名    </w:t>
            </w:r>
            <w:r>
              <w:rPr>
                <w:rFonts w:hint="eastAsia"/>
                <w:sz w:val="24"/>
                <w:szCs w:val="24"/>
                <w:lang w:val="en-US" w:eastAsia="zh-CN"/>
              </w:rPr>
              <w:t xml:space="preserve">  </w:t>
            </w:r>
            <w:r>
              <w:rPr>
                <w:rFonts w:hint="eastAsia"/>
                <w:sz w:val="24"/>
                <w:szCs w:val="24"/>
              </w:rPr>
              <w:t>称：</w:t>
            </w:r>
            <w:r>
              <w:rPr>
                <w:rFonts w:hint="eastAsia"/>
                <w:sz w:val="24"/>
                <w:szCs w:val="24"/>
                <w:lang w:eastAsia="zh-CN"/>
              </w:rPr>
              <w:t>淮南市第四人民医院</w:t>
            </w: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 xml:space="preserve">   址：淮南市谢家集区</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lang w:eastAsia="zh-CN"/>
              </w:rPr>
            </w:pPr>
            <w:r>
              <w:rPr>
                <w:rFonts w:hint="eastAsia"/>
                <w:sz w:val="24"/>
                <w:szCs w:val="24"/>
              </w:rPr>
              <w:t>项目联系人：</w:t>
            </w:r>
            <w:r>
              <w:rPr>
                <w:rFonts w:hint="eastAsia"/>
                <w:sz w:val="24"/>
                <w:szCs w:val="24"/>
                <w:lang w:eastAsia="zh-CN"/>
              </w:rPr>
              <w:t>王亚辉</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 w:hAnsi="仿宋" w:eastAsia="仿宋" w:cs="仿宋"/>
                <w:color w:val="auto"/>
                <w:sz w:val="24"/>
                <w:highlight w:val="none"/>
              </w:rPr>
            </w:pPr>
            <w:r>
              <w:rPr>
                <w:rFonts w:hint="eastAsia"/>
                <w:sz w:val="24"/>
                <w:szCs w:val="24"/>
              </w:rPr>
              <w:t xml:space="preserve">联系方式： </w:t>
            </w:r>
            <w:r>
              <w:rPr>
                <w:rFonts w:hint="eastAsia"/>
                <w:sz w:val="24"/>
                <w:szCs w:val="24"/>
                <w:lang w:eastAsia="zh-CN"/>
              </w:rPr>
              <w:t>0554-567</w:t>
            </w:r>
            <w:r>
              <w:rPr>
                <w:rFonts w:hint="eastAsia"/>
                <w:sz w:val="24"/>
                <w:szCs w:val="24"/>
                <w:lang w:val="en-US" w:eastAsia="zh-CN"/>
              </w:rPr>
              <w:t>8951</w:t>
            </w:r>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淮南市第四人民劳务外包服务项目招标采购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以合同签订的具体地址为准。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bCs/>
                <w:color w:val="auto"/>
                <w:kern w:val="0"/>
                <w:sz w:val="24"/>
                <w:highlight w:val="none"/>
              </w:rPr>
            </w:pPr>
            <w:r>
              <w:rPr>
                <w:rStyle w:val="35"/>
                <w:rFonts w:hint="eastAsia" w:ascii="仿宋" w:hAnsi="仿宋" w:eastAsia="仿宋" w:cs="仿宋"/>
                <w:bCs/>
                <w:color w:val="auto"/>
                <w:sz w:val="24"/>
                <w:highlight w:val="none"/>
              </w:rPr>
              <w:t>服务期</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default" w:ascii="仿宋" w:hAnsi="仿宋" w:eastAsia="仿宋" w:cs="仿宋"/>
                <w:bCs/>
                <w:color w:val="auto"/>
                <w:kern w:val="0"/>
                <w:sz w:val="24"/>
                <w:highlight w:val="none"/>
                <w:lang w:val="en-US" w:eastAsia="zh-CN"/>
              </w:rPr>
            </w:pPr>
            <w:r>
              <w:rPr>
                <w:rFonts w:hint="eastAsia" w:ascii="仿宋" w:hAnsi="仿宋" w:eastAsia="仿宋" w:cs="仿宋"/>
                <w:color w:val="auto"/>
                <w:sz w:val="24"/>
                <w:szCs w:val="22"/>
                <w:highlight w:val="none"/>
              </w:rPr>
              <w:t>前2个月为试用期，签订合同年限为3年（一年一考核，考核合格后续签）。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资格</w:t>
            </w:r>
            <w:r>
              <w:rPr>
                <w:rFonts w:hint="eastAsia" w:ascii="仿宋" w:hAnsi="仿宋" w:eastAsia="仿宋" w:cs="仿宋"/>
                <w:color w:val="auto"/>
                <w:sz w:val="24"/>
                <w:highlight w:val="none"/>
              </w:rPr>
              <w:t>要求</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Theme="minorEastAsia"/>
                <w:sz w:val="24"/>
                <w:szCs w:val="24"/>
                <w:lang w:val="en-US" w:eastAsia="zh-CN"/>
              </w:rPr>
            </w:pPr>
            <w:r>
              <w:rPr>
                <w:rFonts w:hint="eastAsia"/>
                <w:sz w:val="24"/>
                <w:szCs w:val="24"/>
                <w:lang w:val="en-US" w:eastAsia="zh-CN"/>
              </w:rPr>
              <w:t>1.公司营业执照。</w:t>
            </w:r>
          </w:p>
          <w:p>
            <w:pPr>
              <w:rPr>
                <w:rFonts w:hint="eastAsia"/>
                <w:sz w:val="24"/>
                <w:szCs w:val="24"/>
              </w:rPr>
            </w:pPr>
            <w:r>
              <w:rPr>
                <w:rFonts w:hint="eastAsia"/>
                <w:sz w:val="24"/>
                <w:szCs w:val="24"/>
                <w:lang w:val="en-US" w:eastAsia="zh-CN"/>
              </w:rPr>
              <w:t>2.</w:t>
            </w:r>
            <w:r>
              <w:rPr>
                <w:rFonts w:hint="eastAsia"/>
                <w:sz w:val="24"/>
                <w:szCs w:val="24"/>
              </w:rPr>
              <w:t>本项目的特定资格要求：</w:t>
            </w:r>
            <w:r>
              <w:rPr>
                <w:rFonts w:hint="eastAsia"/>
                <w:sz w:val="24"/>
                <w:szCs w:val="24"/>
                <w:lang w:eastAsia="zh-CN"/>
              </w:rPr>
              <w:t>投标人</w:t>
            </w:r>
            <w:r>
              <w:rPr>
                <w:rFonts w:hint="eastAsia"/>
                <w:sz w:val="24"/>
                <w:szCs w:val="24"/>
                <w:lang w:val="en-US" w:eastAsia="zh-CN"/>
              </w:rPr>
              <w:t>应</w:t>
            </w:r>
            <w:r>
              <w:rPr>
                <w:rFonts w:hint="eastAsia"/>
                <w:sz w:val="24"/>
                <w:szCs w:val="24"/>
              </w:rPr>
              <w:t>具备人力资源和社会保障部门颁发的有效的《劳务派遣经营许可证》。</w:t>
            </w:r>
          </w:p>
          <w:p>
            <w:pPr>
              <w:rPr>
                <w:rFonts w:hint="eastAsia" w:ascii="仿宋" w:hAnsi="仿宋" w:eastAsia="仿宋_GB2312" w:cs="仿宋"/>
                <w:color w:val="auto"/>
                <w:sz w:val="24"/>
                <w:highlight w:val="none"/>
                <w:lang w:eastAsia="zh-CN"/>
              </w:rPr>
            </w:pPr>
            <w:r>
              <w:rPr>
                <w:rFonts w:hint="eastAsia"/>
                <w:sz w:val="24"/>
                <w:szCs w:val="24"/>
                <w:lang w:val="en-US" w:eastAsia="zh-CN"/>
              </w:rPr>
              <w:t>3</w:t>
            </w:r>
            <w:r>
              <w:rPr>
                <w:rFonts w:hint="eastAsia"/>
                <w:sz w:val="24"/>
                <w:szCs w:val="24"/>
              </w:rPr>
              <w:t>.近两年至少具有</w:t>
            </w:r>
            <w:r>
              <w:rPr>
                <w:rFonts w:hint="eastAsia"/>
                <w:sz w:val="24"/>
                <w:szCs w:val="24"/>
                <w:lang w:val="en-US" w:eastAsia="zh-CN"/>
              </w:rPr>
              <w:t>2</w:t>
            </w:r>
            <w:r>
              <w:rPr>
                <w:rFonts w:hint="eastAsia"/>
                <w:sz w:val="24"/>
                <w:szCs w:val="24"/>
              </w:rPr>
              <w:t>项医疗外包服务相关业绩，并能提供有效</w:t>
            </w:r>
            <w:r>
              <w:rPr>
                <w:rFonts w:hint="eastAsia"/>
                <w:sz w:val="24"/>
                <w:szCs w:val="24"/>
                <w:lang w:eastAsia="zh-CN"/>
              </w:rPr>
              <w:t>业绩评价</w:t>
            </w:r>
            <w:r>
              <w:rPr>
                <w:rFonts w:hint="eastAsia"/>
                <w:sz w:val="24"/>
                <w:szCs w:val="24"/>
              </w:rPr>
              <w:t>证明文件（业绩必需提供外包协议全部内容）。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是否接受联合体投标</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r>
              <w:rPr>
                <w:rFonts w:hint="eastAsia" w:ascii="仿宋" w:hAnsi="仿宋" w:eastAsia="仿宋" w:cs="仿宋"/>
                <w:color w:val="auto"/>
                <w:kern w:val="0"/>
                <w:sz w:val="24"/>
                <w:highlight w:val="none"/>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投标预备会</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文件澄清、修改的发布方式</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rPr>
              <w:t>关于本项目的发布、变更、答疑等信息将在</w:t>
            </w:r>
            <w:r>
              <w:rPr>
                <w:rFonts w:hint="eastAsia" w:ascii="仿宋" w:hAnsi="仿宋" w:eastAsia="仿宋" w:cs="仿宋"/>
                <w:color w:val="auto"/>
                <w:kern w:val="0"/>
                <w:sz w:val="24"/>
                <w:szCs w:val="22"/>
                <w:highlight w:val="none"/>
                <w:lang w:val="en-US" w:eastAsia="zh-CN"/>
              </w:rPr>
              <w:t>淮南市第四人民医院（http://www.hnjsws.com/</w:t>
            </w:r>
            <w:r>
              <w:rPr>
                <w:rFonts w:hint="eastAsia" w:ascii="仿宋" w:hAnsi="仿宋" w:eastAsia="仿宋" w:cs="仿宋"/>
                <w:color w:val="auto"/>
                <w:kern w:val="0"/>
                <w:sz w:val="24"/>
                <w:szCs w:val="22"/>
                <w:highlight w:val="none"/>
                <w:lang w:eastAsia="zh-CN"/>
              </w:rPr>
              <w:t>）</w:t>
            </w:r>
            <w:r>
              <w:rPr>
                <w:rFonts w:hint="eastAsia" w:ascii="仿宋" w:hAnsi="仿宋" w:eastAsia="仿宋" w:cs="仿宋"/>
                <w:color w:val="auto"/>
                <w:kern w:val="0"/>
                <w:sz w:val="24"/>
                <w:szCs w:val="22"/>
                <w:highlight w:val="none"/>
              </w:rPr>
              <w:t>网上发布。供应商须随时关注该项目信息动态，如因关注不及时错过信息</w:t>
            </w:r>
            <w:r>
              <w:rPr>
                <w:rFonts w:hint="eastAsia" w:ascii="仿宋" w:hAnsi="仿宋" w:eastAsia="仿宋" w:cs="仿宋"/>
                <w:color w:val="auto"/>
                <w:kern w:val="0"/>
                <w:sz w:val="24"/>
                <w:szCs w:val="22"/>
                <w:highlight w:val="none"/>
                <w:lang w:eastAsia="zh-CN"/>
              </w:rPr>
              <w:t>，</w:t>
            </w:r>
            <w:r>
              <w:rPr>
                <w:rFonts w:hint="eastAsia" w:ascii="仿宋" w:hAnsi="仿宋" w:eastAsia="仿宋" w:cs="仿宋"/>
                <w:color w:val="auto"/>
                <w:kern w:val="0"/>
                <w:sz w:val="24"/>
                <w:szCs w:val="22"/>
                <w:highlight w:val="none"/>
              </w:rPr>
              <w:t>责任自行承担。</w:t>
            </w: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构成</w:t>
            </w:r>
            <w:r>
              <w:rPr>
                <w:rFonts w:hint="eastAsia" w:ascii="仿宋" w:hAnsi="仿宋" w:eastAsia="仿宋" w:cs="仿宋"/>
                <w:color w:val="auto"/>
                <w:kern w:val="0"/>
                <w:sz w:val="24"/>
                <w:highlight w:val="none"/>
                <w:lang w:eastAsia="zh-CN"/>
              </w:rPr>
              <w:t>招标采购</w:t>
            </w:r>
            <w:r>
              <w:rPr>
                <w:rFonts w:hint="eastAsia" w:ascii="仿宋" w:hAnsi="仿宋" w:eastAsia="仿宋" w:cs="仿宋"/>
                <w:color w:val="auto"/>
                <w:kern w:val="0"/>
                <w:sz w:val="24"/>
                <w:highlight w:val="none"/>
              </w:rPr>
              <w:t>文件的其他材料</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澄清文件、答疑文件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投标截止之日起 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本项目无需投标保证金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资格审查方式</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是否允许递交备选投标方案</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Style w:val="8"/>
              <w:pageBreakBefore w:val="0"/>
              <w:kinsoku/>
              <w:overflowPunct/>
              <w:topLinePunct/>
              <w:bidi w:val="0"/>
              <w:spacing w:before="157" w:beforeLines="50" w:beforeAutospacing="0" w:after="157" w:afterLines="50" w:afterAutospacing="0" w:line="24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签字或盖章要求</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投标响应文件应用不褪色的材料书写或打印，投标响应文件正本按</w:t>
            </w:r>
            <w:r>
              <w:rPr>
                <w:rFonts w:hint="eastAsia" w:ascii="仿宋" w:hAnsi="仿宋" w:eastAsia="仿宋" w:cs="仿宋"/>
                <w:color w:val="auto"/>
                <w:kern w:val="0"/>
                <w:sz w:val="24"/>
                <w:highlight w:val="none"/>
                <w:lang w:eastAsia="zh-CN"/>
              </w:rPr>
              <w:t>招标采购</w:t>
            </w:r>
            <w:r>
              <w:rPr>
                <w:rFonts w:hint="eastAsia" w:ascii="仿宋" w:hAnsi="仿宋" w:eastAsia="仿宋" w:cs="仿宋"/>
                <w:color w:val="auto"/>
                <w:kern w:val="0"/>
                <w:sz w:val="24"/>
                <w:highlight w:val="none"/>
              </w:rPr>
              <w:t>文件规定的格式由投标人的法定代表人或其授权委托代理人签字和盖投标供应商单位公章。授权委托代理人签字的，投标响应文件应附法定代表人签署的授权委托书。</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投标响应文件应尽量避免涂改、行间插字或删除。如果出现上述情况，改动之处应加盖单位公章或由投标供应商的法定代表人或其授权委托代理人签字确认。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投标响应文件份数</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正本、副本分别胶装密封</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正本1份；副本</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份（密封并加盖单位公章）</w:t>
            </w:r>
            <w:r>
              <w:rPr>
                <w:rFonts w:hint="eastAsia" w:ascii="仿宋" w:hAnsi="仿宋" w:eastAsia="仿宋" w:cs="仿宋"/>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密封要求</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供应商应将投标响应文件正本与副本分别装订密封，密封袋上应正确标明“正本”或“副本”字样。</w:t>
            </w: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封袋上注明：采购人名称、项目名称及项目编号、供应商名称，正本/副本，并注明“在</w:t>
            </w:r>
            <w:r>
              <w:rPr>
                <w:rFonts w:hint="eastAsia" w:ascii="仿宋" w:hAnsi="仿宋" w:eastAsia="仿宋" w:cs="仿宋"/>
                <w:color w:val="auto"/>
                <w:sz w:val="24"/>
                <w:highlight w:val="none"/>
                <w:lang w:val="en-US" w:eastAsia="zh-CN"/>
              </w:rPr>
              <w:t>2025年03月24日</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 xml:space="preserve"> 点</w:t>
            </w:r>
            <w:r>
              <w:rPr>
                <w:rFonts w:hint="eastAsia" w:ascii="仿宋" w:hAnsi="仿宋" w:eastAsia="仿宋" w:cs="仿宋"/>
                <w:bCs/>
                <w:color w:val="auto"/>
                <w:sz w:val="24"/>
                <w:highlight w:val="none"/>
                <w:lang w:val="en-US" w:eastAsia="zh-CN"/>
              </w:rPr>
              <w:t>00</w:t>
            </w:r>
            <w:r>
              <w:rPr>
                <w:rFonts w:hint="eastAsia" w:ascii="仿宋" w:hAnsi="仿宋" w:eastAsia="仿宋" w:cs="仿宋"/>
                <w:bCs/>
                <w:color w:val="auto"/>
                <w:sz w:val="24"/>
                <w:highlight w:val="none"/>
              </w:rPr>
              <w:t>分</w:t>
            </w:r>
            <w:r>
              <w:rPr>
                <w:rFonts w:hint="eastAsia" w:ascii="仿宋" w:hAnsi="仿宋" w:eastAsia="仿宋" w:cs="仿宋"/>
                <w:color w:val="auto"/>
                <w:kern w:val="0"/>
                <w:sz w:val="24"/>
                <w:highlight w:val="none"/>
              </w:rPr>
              <w:t>（投标截止时间）之前不得启封”字样。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是否退还投标响应文件</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2161"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val="en-US" w:eastAsia="zh-CN"/>
              </w:rPr>
              <w:t>2025年03月24日</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 xml:space="preserve"> 点</w:t>
            </w:r>
            <w:r>
              <w:rPr>
                <w:rFonts w:hint="eastAsia" w:ascii="仿宋" w:hAnsi="仿宋" w:eastAsia="仿宋" w:cs="仿宋"/>
                <w:bCs/>
                <w:color w:val="auto"/>
                <w:sz w:val="24"/>
                <w:highlight w:val="none"/>
                <w:lang w:val="en-US" w:eastAsia="zh-CN"/>
              </w:rPr>
              <w:t>00</w:t>
            </w:r>
            <w:r>
              <w:rPr>
                <w:rFonts w:hint="eastAsia" w:ascii="仿宋" w:hAnsi="仿宋" w:eastAsia="仿宋" w:cs="仿宋"/>
                <w:bCs/>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161" w:type="dxa"/>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评标</w:t>
            </w:r>
          </w:p>
        </w:tc>
        <w:tc>
          <w:tcPr>
            <w:tcW w:w="6436" w:type="dxa"/>
            <w:noWrap w:val="0"/>
            <w:vAlign w:val="center"/>
          </w:tcPr>
          <w:p>
            <w:pPr>
              <w:pageBreakBefore w:val="0"/>
              <w:kinsoku/>
              <w:overflowPunct/>
              <w:bidi w:val="0"/>
              <w:spacing w:before="157" w:beforeLines="50" w:beforeAutospacing="0" w:after="157" w:afterLines="50" w:afterAutospacing="0" w:line="240" w:lineRule="auto"/>
              <w:jc w:val="left"/>
              <w:textAlignment w:val="cente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lang w:eastAsia="zh-CN"/>
              </w:rPr>
              <w:t>由我院自行组织。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161" w:type="dxa"/>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是否授权评标委员会确定中标人</w:t>
            </w:r>
          </w:p>
        </w:tc>
        <w:tc>
          <w:tcPr>
            <w:tcW w:w="6436" w:type="dxa"/>
            <w:noWrap w:val="0"/>
            <w:vAlign w:val="center"/>
          </w:tcPr>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24</w:t>
            </w:r>
          </w:p>
        </w:tc>
        <w:tc>
          <w:tcPr>
            <w:tcW w:w="2161" w:type="dxa"/>
            <w:noWrap w:val="0"/>
            <w:vAlign w:val="center"/>
          </w:tcPr>
          <w:p>
            <w:pPr>
              <w:pStyle w:val="12"/>
              <w:pageBreakBefore w:val="0"/>
              <w:kinsoku/>
              <w:overflowPunct/>
              <w:bidi w:val="0"/>
              <w:spacing w:before="157" w:beforeLines="50" w:beforeAutospacing="0" w:after="157" w:afterLines="50" w:afterAutospacing="0" w:line="240" w:lineRule="auto"/>
              <w:ind w:left="0" w:left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最高投标限价</w:t>
            </w:r>
          </w:p>
        </w:tc>
        <w:tc>
          <w:tcPr>
            <w:tcW w:w="6436" w:type="dxa"/>
            <w:noWrap w:val="0"/>
            <w:vAlign w:val="center"/>
          </w:tcPr>
          <w:p>
            <w:pPr>
              <w:pageBreakBefore w:val="0"/>
              <w:kinsoku/>
              <w:overflowPunct/>
              <w:bidi w:val="0"/>
              <w:spacing w:before="157" w:beforeLines="50" w:beforeAutospacing="0" w:after="157" w:afterLines="50" w:afterAutospacing="0" w:line="240" w:lineRule="auto"/>
              <w:ind w:firstLine="482" w:firstLineChars="200"/>
              <w:rPr>
                <w:rFonts w:hint="eastAsia" w:ascii="仿宋" w:hAnsi="仿宋" w:eastAsia="仿宋" w:cs="仿宋"/>
                <w:color w:val="auto"/>
                <w:kern w:val="0"/>
                <w:sz w:val="24"/>
                <w:highlight w:val="none"/>
              </w:rPr>
            </w:pPr>
            <w:r>
              <w:rPr>
                <w:rStyle w:val="35"/>
                <w:rFonts w:hint="eastAsia" w:ascii="仿宋" w:hAnsi="仿宋" w:eastAsia="仿宋" w:cs="仿宋"/>
                <w:b/>
                <w:color w:val="auto"/>
                <w:sz w:val="24"/>
                <w:highlight w:val="none"/>
                <w:lang w:eastAsia="zh-CN"/>
              </w:rPr>
              <w:t>人均管理费用每人每月</w:t>
            </w:r>
            <w:r>
              <w:rPr>
                <w:rStyle w:val="35"/>
                <w:rFonts w:hint="eastAsia" w:ascii="仿宋" w:hAnsi="仿宋" w:eastAsia="仿宋" w:cs="仿宋"/>
                <w:b/>
                <w:color w:val="auto"/>
                <w:sz w:val="24"/>
                <w:highlight w:val="none"/>
                <w:lang w:val="en-US" w:eastAsia="zh-CN"/>
              </w:rPr>
              <w:t>50元</w:t>
            </w:r>
            <w:r>
              <w:rPr>
                <w:rStyle w:val="35"/>
                <w:rFonts w:hint="eastAsia" w:ascii="仿宋" w:hAnsi="仿宋" w:eastAsia="仿宋" w:cs="仿宋"/>
                <w:b/>
                <w:color w:val="auto"/>
                <w:sz w:val="24"/>
                <w:highlight w:val="none"/>
              </w:rPr>
              <w:t>。投标人的投标报价不得超出最高限价，否则投标文件按无效标处理。投标报价为投标人在报价文件中提出的各项支付金额的总和</w:t>
            </w:r>
            <w:r>
              <w:rPr>
                <w:rStyle w:val="35"/>
                <w:rFonts w:hint="eastAsia" w:ascii="仿宋" w:hAnsi="仿宋" w:eastAsia="仿宋" w:cs="仿宋"/>
                <w:b/>
                <w:color w:val="auto"/>
                <w:sz w:val="24"/>
                <w:highlight w:val="none"/>
                <w:lang w:eastAsia="zh-CN"/>
              </w:rPr>
              <w:t>（</w:t>
            </w:r>
            <w:r>
              <w:rPr>
                <w:rStyle w:val="35"/>
                <w:rFonts w:hint="eastAsia" w:ascii="仿宋" w:hAnsi="仿宋" w:eastAsia="仿宋" w:cs="仿宋"/>
                <w:b/>
                <w:color w:val="auto"/>
                <w:sz w:val="24"/>
                <w:highlight w:val="none"/>
                <w:lang w:val="en-US" w:eastAsia="zh-CN"/>
              </w:rPr>
              <w:t>包括提供服务的一切费用、利润和税金，以及招标需求、法定的所有责任、义务和风险）。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w:t>
            </w:r>
          </w:p>
        </w:tc>
        <w:tc>
          <w:tcPr>
            <w:tcW w:w="2161" w:type="dxa"/>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付款方式</w:t>
            </w:r>
          </w:p>
        </w:tc>
        <w:tc>
          <w:tcPr>
            <w:tcW w:w="6436" w:type="dxa"/>
            <w:noWrap w:val="0"/>
            <w:vAlign w:val="center"/>
          </w:tcPr>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pacing w:val="-2"/>
                <w:kern w:val="0"/>
                <w:sz w:val="24"/>
                <w:highlight w:val="none"/>
              </w:rPr>
            </w:pPr>
            <w:r>
              <w:rPr>
                <w:rFonts w:hint="eastAsia" w:ascii="仿宋" w:hAnsi="仿宋" w:eastAsia="仿宋" w:cs="仿宋"/>
                <w:color w:val="auto"/>
                <w:spacing w:val="-2"/>
                <w:kern w:val="0"/>
                <w:sz w:val="24"/>
                <w:highlight w:val="none"/>
              </w:rPr>
              <w:t xml:space="preserve"> </w:t>
            </w:r>
            <w:r>
              <w:rPr>
                <w:rFonts w:hint="eastAsia" w:ascii="仿宋" w:hAnsi="仿宋" w:eastAsia="仿宋" w:cs="仿宋"/>
                <w:color w:val="auto"/>
                <w:sz w:val="24"/>
                <w:szCs w:val="22"/>
                <w:highlight w:val="none"/>
              </w:rPr>
              <w:t>每月实际用人数结算</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开具人力资源服务费发票</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 xml:space="preserve">   </w:t>
            </w:r>
            <w:r>
              <w:rPr>
                <w:rFonts w:hint="eastAsia" w:ascii="仿宋" w:hAnsi="仿宋" w:eastAsia="仿宋" w:cs="仿宋"/>
                <w:color w:val="auto"/>
                <w:spacing w:val="-2"/>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4"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w:t>
            </w:r>
          </w:p>
        </w:tc>
        <w:tc>
          <w:tcPr>
            <w:tcW w:w="2161" w:type="dxa"/>
            <w:noWrap w:val="0"/>
            <w:vAlign w:val="center"/>
          </w:tcPr>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b/>
                <w:color w:val="auto"/>
                <w:kern w:val="2"/>
                <w:sz w:val="24"/>
                <w:highlight w:val="none"/>
                <w:lang w:val="en-US" w:eastAsia="zh-CN" w:bidi="ar-SA"/>
              </w:rPr>
            </w:pPr>
            <w:r>
              <w:rPr>
                <w:rFonts w:hint="eastAsia" w:ascii="仿宋" w:hAnsi="仿宋" w:eastAsia="仿宋" w:cs="仿宋"/>
                <w:color w:val="auto"/>
                <w:kern w:val="0"/>
                <w:sz w:val="24"/>
                <w:highlight w:val="none"/>
              </w:rPr>
              <w:t>其他要求</w:t>
            </w:r>
          </w:p>
        </w:tc>
        <w:tc>
          <w:tcPr>
            <w:tcW w:w="6436"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sz w:val="24"/>
                <w:szCs w:val="24"/>
              </w:rPr>
              <w:t>1、招标文件的解释权归采购人所有，由采购人负责解释。</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sz w:val="24"/>
                <w:szCs w:val="24"/>
              </w:rPr>
              <w:t>2、如</w:t>
            </w:r>
            <w:r>
              <w:rPr>
                <w:rFonts w:hint="eastAsia"/>
                <w:sz w:val="24"/>
                <w:szCs w:val="24"/>
                <w:lang w:eastAsia="zh-CN"/>
              </w:rPr>
              <w:t>招标采购</w:t>
            </w:r>
            <w:r>
              <w:rPr>
                <w:rFonts w:hint="eastAsia"/>
                <w:sz w:val="24"/>
                <w:szCs w:val="24"/>
              </w:rPr>
              <w:t>文件中出现前后不一致的描述，解释优先顺序依次为投标人须知前附表＞评标办法＞招标文件其他内容。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lang w:val="en-US" w:eastAsia="zh-CN"/>
              </w:rPr>
            </w:pPr>
            <w:r>
              <w:rPr>
                <w:rFonts w:hint="eastAsia"/>
                <w:sz w:val="24"/>
                <w:szCs w:val="24"/>
                <w:lang w:val="en-US" w:eastAsia="zh-CN"/>
              </w:rPr>
              <w:t>3、按照招标人提供的用工人员需求标准招录劳务外包人员，并与劳务外包人员签订劳动合同。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lang w:val="en-US" w:eastAsia="zh-CN"/>
              </w:rPr>
            </w:pPr>
            <w:r>
              <w:rPr>
                <w:rFonts w:hint="eastAsia"/>
                <w:sz w:val="24"/>
                <w:szCs w:val="24"/>
                <w:lang w:val="en-US" w:eastAsia="zh-CN"/>
              </w:rPr>
              <w:t>4、按照招标人提供的薪酬标准支付劳务外包人员的劳动报酬。</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lang w:val="en-US" w:eastAsia="zh-CN"/>
              </w:rPr>
            </w:pPr>
            <w:r>
              <w:rPr>
                <w:rFonts w:hint="eastAsia"/>
                <w:sz w:val="24"/>
                <w:szCs w:val="24"/>
                <w:lang w:val="en-US" w:eastAsia="zh-CN"/>
              </w:rPr>
              <w:t>5、依法为劳务外包人员办理各类保险的登记、转移、停保等手续，并代缴相关保险费用。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lang w:val="en-US" w:eastAsia="zh-CN"/>
              </w:rPr>
            </w:pPr>
            <w:r>
              <w:rPr>
                <w:rFonts w:hint="eastAsia"/>
                <w:sz w:val="24"/>
                <w:szCs w:val="24"/>
                <w:lang w:val="en-US" w:eastAsia="zh-CN"/>
              </w:rPr>
              <w:t>6、依法出具解除或者终止劳动合同的证明。</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4"/>
                <w:szCs w:val="24"/>
              </w:rPr>
            </w:pPr>
            <w:r>
              <w:rPr>
                <w:rFonts w:hint="eastAsia"/>
                <w:sz w:val="24"/>
                <w:szCs w:val="24"/>
                <w:lang w:val="en-US" w:eastAsia="zh-CN"/>
              </w:rPr>
              <w:t>7、负责处理劳务人员在派遣期间发生的各类争议。如产生劳务纠纷，由中标方协调解决，与淮南市第四人民医院无关。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color w:val="auto"/>
                <w:sz w:val="24"/>
                <w:szCs w:val="24"/>
                <w:lang w:val="en-US" w:eastAsia="zh-CN"/>
              </w:rPr>
            </w:pPr>
            <w:r>
              <w:rPr>
                <w:rFonts w:hint="eastAsia"/>
                <w:sz w:val="24"/>
                <w:szCs w:val="24"/>
                <w:lang w:val="en-US" w:eastAsia="zh-CN"/>
              </w:rPr>
              <w:t>8、劳务人员如出现任何性质赔偿事宜情况：如劳务人员产生赔偿事宜，两万元以内，由中标方承担；如超过两万元，中标方承担两万及超两万元以上部分的1%。9、</w:t>
            </w:r>
            <w:r>
              <w:rPr>
                <w:rFonts w:hint="eastAsia"/>
                <w:color w:val="auto"/>
                <w:sz w:val="24"/>
                <w:szCs w:val="24"/>
                <w:lang w:val="en-US" w:eastAsia="zh-CN"/>
              </w:rPr>
              <w:t>其他：如投标供应商恶意竞争低价中标造成项目中标后无法履行或所提供服务不符合要求，同时为规避中标后的法律责任而不履行签订协议，委托方有权拒绝验收并解除合同，评标委员会可以取消该投标人的中标候选资格，按顺序由排在后面的中标候选人递补，以此类推，直至重新招标。同时上报政府监管部门处理。</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sz w:val="21"/>
                <w:szCs w:val="21"/>
                <w:lang w:val="en-US" w:eastAsia="zh-CN"/>
              </w:rPr>
            </w:pPr>
          </w:p>
          <w:p>
            <w:pPr>
              <w:pStyle w:val="2"/>
              <w:ind w:left="0" w:leftChars="0" w:firstLine="0" w:firstLineChars="0"/>
              <w:rPr>
                <w:rFonts w:hint="eastAsia" w:eastAsia="仿宋"/>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72" w:type="dxa"/>
            <w:noWrap w:val="0"/>
            <w:vAlign w:val="center"/>
          </w:tcPr>
          <w:p>
            <w:pPr>
              <w:pageBreakBefore w:val="0"/>
              <w:kinsoku/>
              <w:overflowPunct/>
              <w:bidi w:val="0"/>
              <w:spacing w:before="157" w:beforeLines="50" w:beforeAutospacing="0" w:after="157" w:afterLines="50" w:afterAutospacing="0" w:line="24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27</w:t>
            </w:r>
          </w:p>
        </w:tc>
        <w:tc>
          <w:tcPr>
            <w:tcW w:w="8597" w:type="dxa"/>
            <w:gridSpan w:val="2"/>
            <w:noWrap w:val="0"/>
            <w:vAlign w:val="center"/>
          </w:tcPr>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中标人应在中标通知书发出之日起</w:t>
            </w:r>
            <w:r>
              <w:rPr>
                <w:rFonts w:hint="eastAsia" w:ascii="仿宋" w:hAnsi="仿宋" w:eastAsia="仿宋" w:cs="仿宋"/>
                <w:color w:val="auto"/>
                <w:sz w:val="24"/>
                <w:highlight w:val="none"/>
                <w:lang w:val="en-US" w:eastAsia="zh-CN"/>
              </w:rPr>
              <w:t>三十日</w:t>
            </w:r>
            <w:r>
              <w:rPr>
                <w:rFonts w:hint="eastAsia" w:ascii="仿宋" w:hAnsi="仿宋" w:eastAsia="仿宋" w:cs="仿宋"/>
                <w:color w:val="auto"/>
                <w:sz w:val="24"/>
                <w:highlight w:val="none"/>
              </w:rPr>
              <w:t>内（具体时间、地点见中标通知书）与采购人签订合同且进行合同备案，逾期招标人有权取消其中标资格，且按《政府采购非招标采购方式管理办法》第六章第五十四条承担相应的法律责任。</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《政府采购非招标采购方式管理办法》第六章第五十四条:</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成交供应商有下列情形之一的，责令限期改正，情节严重的，列入不良行为记录名单，在1至3年内禁止参加政府采购活动，并予以通报：</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（一）未按照采购文件确定的事项签订政府采购合同，或者与采购人另行订立背离合同实质性内容的协议的；</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（二）成交后无正当理由不与采购人签订合同的；</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（三）拒绝履行合同义务的。</w:t>
            </w:r>
          </w:p>
        </w:tc>
      </w:tr>
    </w:tbl>
    <w:p>
      <w:pPr>
        <w:pageBreakBefore w:val="0"/>
        <w:kinsoku/>
        <w:overflowPunct/>
        <w:bidi w:val="0"/>
        <w:spacing w:before="157" w:beforeLines="50" w:beforeAutospacing="0" w:after="157" w:afterLines="50" w:afterAutospacing="0" w:line="240" w:lineRule="auto"/>
        <w:ind w:firstLine="480" w:firstLineChars="200"/>
        <w:jc w:val="center"/>
        <w:rPr>
          <w:rFonts w:hint="eastAsia" w:ascii="仿宋" w:hAnsi="仿宋" w:eastAsia="仿宋" w:cs="仿宋"/>
          <w:b/>
          <w:bCs/>
          <w:color w:val="auto"/>
          <w:sz w:val="36"/>
          <w:szCs w:val="36"/>
          <w:highlight w:val="none"/>
        </w:rPr>
      </w:pPr>
      <w:bookmarkStart w:id="31" w:name="_Toc184635071"/>
      <w:r>
        <w:rPr>
          <w:rFonts w:hint="eastAsia" w:ascii="仿宋" w:hAnsi="仿宋" w:eastAsia="仿宋" w:cs="仿宋"/>
          <w:color w:val="auto"/>
          <w:sz w:val="24"/>
          <w:highlight w:val="none"/>
        </w:rPr>
        <w:t>注:本须知前附表与</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文件其他地方内容不一致时，以须知前附表为准。</w:t>
      </w:r>
      <w:bookmarkEnd w:id="31"/>
      <w:bookmarkStart w:id="32" w:name="_Toc479262336"/>
      <w:bookmarkStart w:id="33" w:name="_Toc19926542"/>
      <w:bookmarkStart w:id="34" w:name="_Toc256145676"/>
      <w:bookmarkStart w:id="35" w:name="_Toc22692752"/>
      <w:r>
        <w:rPr>
          <w:rFonts w:hint="eastAsia" w:ascii="仿宋" w:hAnsi="仿宋" w:eastAsia="仿宋" w:cs="仿宋"/>
          <w:color w:val="auto"/>
          <w:sz w:val="36"/>
          <w:szCs w:val="36"/>
          <w:highlight w:val="none"/>
        </w:rPr>
        <w:br w:type="page"/>
      </w:r>
      <w:bookmarkStart w:id="36" w:name="_Toc3121"/>
      <w:r>
        <w:rPr>
          <w:rFonts w:hint="eastAsia" w:ascii="仿宋" w:hAnsi="仿宋" w:eastAsia="仿宋" w:cs="仿宋"/>
          <w:b/>
          <w:bCs/>
          <w:color w:val="auto"/>
          <w:sz w:val="36"/>
          <w:szCs w:val="36"/>
          <w:highlight w:val="none"/>
        </w:rPr>
        <w:t xml:space="preserve">第三章 </w:t>
      </w:r>
      <w:bookmarkEnd w:id="36"/>
      <w:r>
        <w:rPr>
          <w:rFonts w:hint="eastAsia" w:ascii="仿宋" w:hAnsi="仿宋" w:eastAsia="仿宋" w:cs="仿宋"/>
          <w:b/>
          <w:bCs/>
          <w:color w:val="auto"/>
          <w:sz w:val="36"/>
          <w:szCs w:val="36"/>
          <w:highlight w:val="none"/>
          <w:lang w:eastAsia="zh-CN"/>
        </w:rPr>
        <w:t>招标</w:t>
      </w:r>
      <w:r>
        <w:rPr>
          <w:rFonts w:hint="eastAsia" w:ascii="仿宋" w:hAnsi="仿宋" w:eastAsia="仿宋" w:cs="仿宋"/>
          <w:b/>
          <w:bCs/>
          <w:color w:val="auto"/>
          <w:sz w:val="36"/>
          <w:szCs w:val="36"/>
          <w:highlight w:val="none"/>
        </w:rPr>
        <w:t>采购需求</w:t>
      </w:r>
    </w:p>
    <w:p>
      <w:pPr>
        <w:numPr>
          <w:ilvl w:val="0"/>
          <w:numId w:val="2"/>
        </w:numPr>
        <w:rPr>
          <w:rFonts w:hint="eastAsia"/>
          <w:sz w:val="30"/>
          <w:szCs w:val="30"/>
          <w:lang w:val="en-US" w:eastAsia="zh-CN"/>
        </w:rPr>
      </w:pPr>
      <w:r>
        <w:rPr>
          <w:rFonts w:hint="eastAsia"/>
          <w:sz w:val="30"/>
          <w:szCs w:val="30"/>
          <w:lang w:val="en-US" w:eastAsia="zh-CN"/>
        </w:rPr>
        <w:t>公司营业执照；本项目的特定资格要求：投标人应具备人力资源和社会保障部门颁发的有效的《劳务派遣经营许可证》；近两年至少具有2项医疗外包服务相关业绩，并能提供有效证明文件（业绩必需提供外包协议全部内容）。</w:t>
      </w:r>
      <w:bookmarkEnd w:id="32"/>
      <w:bookmarkEnd w:id="33"/>
      <w:bookmarkEnd w:id="34"/>
      <w:bookmarkEnd w:id="35"/>
      <w:bookmarkStart w:id="37" w:name="_Toc296763133"/>
      <w:bookmarkStart w:id="38" w:name="_Toc175977238"/>
      <w:bookmarkStart w:id="39" w:name="_Toc187208955"/>
      <w:bookmarkStart w:id="40" w:name="_Toc479262471"/>
      <w:bookmarkStart w:id="41" w:name="_Toc187208799"/>
      <w:bookmarkStart w:id="42" w:name="_Toc256145680"/>
      <w:bookmarkStart w:id="43" w:name="_Toc254678740"/>
      <w:bookmarkStart w:id="44" w:name="_Toc91228516"/>
      <w:bookmarkStart w:id="45" w:name="_Toc91227883"/>
      <w:bookmarkStart w:id="46" w:name="_Toc91227791"/>
    </w:p>
    <w:p>
      <w:pPr>
        <w:numPr>
          <w:ilvl w:val="0"/>
          <w:numId w:val="0"/>
        </w:numPr>
        <w:rPr>
          <w:rFonts w:hint="eastAsia"/>
          <w:sz w:val="30"/>
          <w:szCs w:val="30"/>
          <w:lang w:val="en-US" w:eastAsia="zh-CN"/>
        </w:rPr>
      </w:pPr>
      <w:r>
        <w:rPr>
          <w:rFonts w:hint="eastAsia"/>
          <w:sz w:val="30"/>
          <w:szCs w:val="30"/>
          <w:lang w:val="en-US" w:eastAsia="zh-CN"/>
        </w:rPr>
        <w:t>2、现有58名劳务外包人员，中标后完成交接并按照招标人提供的用工人员需求标准招录劳务外包人员，并与劳务外包人员签订劳动合同。</w:t>
      </w:r>
    </w:p>
    <w:p>
      <w:pPr>
        <w:rPr>
          <w:rFonts w:hint="eastAsia"/>
          <w:sz w:val="30"/>
          <w:szCs w:val="30"/>
          <w:lang w:val="en-US" w:eastAsia="zh-CN"/>
        </w:rPr>
      </w:pPr>
      <w:r>
        <w:rPr>
          <w:rFonts w:hint="eastAsia"/>
          <w:sz w:val="30"/>
          <w:szCs w:val="30"/>
          <w:lang w:val="en-US" w:eastAsia="zh-CN"/>
        </w:rPr>
        <w:t>3、按照招标人提供的薪酬标准支付劳务外包人员的劳动报酬。</w:t>
      </w:r>
    </w:p>
    <w:p>
      <w:pPr>
        <w:rPr>
          <w:rFonts w:hint="eastAsia"/>
          <w:sz w:val="30"/>
          <w:szCs w:val="30"/>
          <w:lang w:val="en-US" w:eastAsia="zh-CN"/>
        </w:rPr>
      </w:pPr>
      <w:r>
        <w:rPr>
          <w:rFonts w:hint="eastAsia"/>
          <w:sz w:val="30"/>
          <w:szCs w:val="30"/>
          <w:lang w:val="en-US" w:eastAsia="zh-CN"/>
        </w:rPr>
        <w:t>4、依法为劳务外包人员办理各类保险的登记、转移、停保等手续，并代缴相关保险费用。</w:t>
      </w:r>
    </w:p>
    <w:p>
      <w:pPr>
        <w:rPr>
          <w:rFonts w:hint="eastAsia"/>
          <w:sz w:val="30"/>
          <w:szCs w:val="30"/>
          <w:lang w:val="en-US" w:eastAsia="zh-CN"/>
        </w:rPr>
      </w:pPr>
      <w:r>
        <w:rPr>
          <w:rFonts w:hint="eastAsia"/>
          <w:sz w:val="30"/>
          <w:szCs w:val="30"/>
          <w:lang w:val="en-US" w:eastAsia="zh-CN"/>
        </w:rPr>
        <w:t>5、依法出具解除或者终止劳动合同的证明。</w:t>
      </w:r>
    </w:p>
    <w:p>
      <w:pPr>
        <w:rPr>
          <w:rFonts w:hint="eastAsia"/>
          <w:sz w:val="30"/>
          <w:szCs w:val="30"/>
          <w:lang w:val="en-US" w:eastAsia="zh-CN"/>
        </w:rPr>
      </w:pPr>
      <w:r>
        <w:rPr>
          <w:rFonts w:hint="eastAsia"/>
          <w:sz w:val="30"/>
          <w:szCs w:val="30"/>
          <w:lang w:val="en-US" w:eastAsia="zh-CN"/>
        </w:rPr>
        <w:t>6、负责处理劳务人员在派遣期间发生的各类争议。如产生劳务纠纷，由中标方协调解决，与淮南市第四人民医院无关。</w:t>
      </w:r>
    </w:p>
    <w:p>
      <w:pPr>
        <w:rPr>
          <w:rFonts w:hint="eastAsia"/>
          <w:sz w:val="30"/>
          <w:szCs w:val="30"/>
          <w:lang w:val="en-US" w:eastAsia="zh-CN"/>
        </w:rPr>
      </w:pPr>
      <w:r>
        <w:rPr>
          <w:rFonts w:hint="eastAsia"/>
          <w:sz w:val="30"/>
          <w:szCs w:val="30"/>
          <w:lang w:val="en-US" w:eastAsia="zh-CN"/>
        </w:rPr>
        <w:t>7、劳务人员如出现任何性质赔偿事宜情况：如劳务人员产生赔偿事宜，两万元以内，由中标方承担；如超过两万元，中标方承担两万及超两万元以上部分的1%。</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ind w:right="-10"/>
        <w:textAlignment w:val="auto"/>
        <w:rPr>
          <w:rFonts w:hint="eastAsia"/>
          <w:color w:val="auto"/>
          <w:sz w:val="24"/>
          <w:szCs w:val="24"/>
          <w:lang w:val="en-US" w:eastAsia="zh-CN"/>
        </w:rPr>
      </w:pPr>
      <w:r>
        <w:rPr>
          <w:rFonts w:hint="eastAsia"/>
          <w:sz w:val="30"/>
          <w:szCs w:val="30"/>
          <w:lang w:val="en-US" w:eastAsia="zh-CN"/>
        </w:rPr>
        <w:t>8</w:t>
      </w:r>
      <w:r>
        <w:rPr>
          <w:rFonts w:hint="eastAsia"/>
          <w:color w:val="auto"/>
          <w:sz w:val="30"/>
          <w:szCs w:val="30"/>
          <w:lang w:val="en-US" w:eastAsia="zh-CN"/>
        </w:rPr>
        <w:t>、其他：如投标供应商恶意竞争低价中标造成项目中标后无法履行或所提供服务不符合要求，同时为规避中标后的法律责任而不履行签订协议，委托方有权拒绝验收并解除合同，评标委员会可以取消该投标人的中标候选资格，按顺序由排在后面的中标候选人递补，以此类推，直至重新招标。同时上报政府监管部门处理。</w:t>
      </w:r>
    </w:p>
    <w:p>
      <w:pPr>
        <w:rPr>
          <w:rFonts w:hint="eastAsia"/>
          <w:sz w:val="30"/>
          <w:szCs w:val="30"/>
          <w:lang w:val="en-US" w:eastAsia="zh-CN"/>
        </w:rPr>
      </w:pPr>
      <w:r>
        <w:rPr>
          <w:rFonts w:hint="eastAsia"/>
          <w:sz w:val="30"/>
          <w:szCs w:val="30"/>
          <w:lang w:val="en-US" w:eastAsia="zh-CN"/>
        </w:rPr>
        <w:t>9、信誉要求：投标人不得被人民法院在信用中国网站上列为失信被执行人（以开标当日评标委员会在信用中国网查询的信息为准）；投标人及其法人代表人、主要负责人或实际控制人在参加采购活动前三年内不得有行贿犯罪记录、行贿行为记录（以开标当日评标委员会在中国裁判文书网查询的信息为准）；未被列入人力资源服务行业存在行贿行为供应商名单且禁入期限内的供应商。</w:t>
      </w:r>
    </w:p>
    <w:p>
      <w:pPr>
        <w:rPr>
          <w:rFonts w:hint="eastAsia"/>
          <w:sz w:val="30"/>
          <w:szCs w:val="30"/>
        </w:rPr>
      </w:pPr>
      <w:r>
        <w:rPr>
          <w:rFonts w:hint="eastAsia"/>
          <w:sz w:val="30"/>
          <w:szCs w:val="30"/>
          <w:lang w:val="en-US" w:eastAsia="zh-CN"/>
        </w:rPr>
        <w:t>10、</w:t>
      </w:r>
      <w:r>
        <w:rPr>
          <w:rFonts w:hint="eastAsia"/>
          <w:sz w:val="30"/>
          <w:szCs w:val="30"/>
        </w:rPr>
        <w:t>可提供的其他服务，但不得违反</w:t>
      </w:r>
      <w:r>
        <w:rPr>
          <w:rFonts w:hint="eastAsia"/>
          <w:sz w:val="30"/>
          <w:szCs w:val="30"/>
          <w:lang w:eastAsia="zh-CN"/>
        </w:rPr>
        <w:t>劳务外包</w:t>
      </w:r>
      <w:r>
        <w:rPr>
          <w:rFonts w:hint="eastAsia"/>
          <w:sz w:val="30"/>
          <w:szCs w:val="30"/>
        </w:rPr>
        <w:t>行业的相关法律规定。</w:t>
      </w:r>
    </w:p>
    <w:p>
      <w:pPr>
        <w:pageBreakBefore w:val="0"/>
        <w:tabs>
          <w:tab w:val="left" w:pos="4270"/>
        </w:tabs>
        <w:kinsoku/>
        <w:overflowPunct/>
        <w:bidi w:val="0"/>
        <w:spacing w:before="157" w:beforeLines="50" w:beforeAutospacing="0" w:after="157" w:afterLines="50" w:afterAutospacing="0" w:line="240" w:lineRule="auto"/>
        <w:jc w:val="center"/>
        <w:rPr>
          <w:rFonts w:hint="eastAsia" w:ascii="仿宋" w:hAnsi="仿宋" w:eastAsia="仿宋" w:cs="仿宋"/>
          <w:b/>
          <w:color w:val="auto"/>
          <w:sz w:val="36"/>
          <w:szCs w:val="36"/>
          <w:highlight w:val="none"/>
        </w:rPr>
      </w:pPr>
      <w:r>
        <w:rPr>
          <w:rFonts w:hint="eastAsia" w:ascii="仿宋" w:hAnsi="仿宋" w:eastAsia="仿宋" w:cs="仿宋"/>
          <w:color w:val="auto"/>
          <w:sz w:val="24"/>
          <w:szCs w:val="24"/>
          <w:highlight w:val="none"/>
        </w:rPr>
        <w:br w:type="page"/>
      </w:r>
      <w:bookmarkEnd w:id="37"/>
      <w:bookmarkEnd w:id="38"/>
      <w:bookmarkEnd w:id="39"/>
      <w:bookmarkEnd w:id="40"/>
      <w:bookmarkEnd w:id="41"/>
      <w:bookmarkEnd w:id="42"/>
      <w:bookmarkEnd w:id="43"/>
      <w:bookmarkEnd w:id="44"/>
      <w:bookmarkEnd w:id="45"/>
      <w:bookmarkEnd w:id="46"/>
      <w:bookmarkStart w:id="47" w:name="_Toc28460"/>
      <w:bookmarkStart w:id="48" w:name="_Toc382508392"/>
    </w:p>
    <w:p>
      <w:pPr>
        <w:pageBreakBefore w:val="0"/>
        <w:tabs>
          <w:tab w:val="left" w:pos="4270"/>
        </w:tabs>
        <w:kinsoku/>
        <w:overflowPunct/>
        <w:bidi w:val="0"/>
        <w:spacing w:before="157" w:beforeLines="50" w:beforeAutospacing="0" w:after="157" w:afterLines="50" w:afterAutospacing="0" w:line="24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w:t>
      </w:r>
      <w:r>
        <w:rPr>
          <w:rFonts w:hint="eastAsia" w:ascii="仿宋" w:hAnsi="仿宋" w:eastAsia="仿宋" w:cs="仿宋"/>
          <w:b/>
          <w:color w:val="auto"/>
          <w:sz w:val="36"/>
          <w:szCs w:val="36"/>
          <w:highlight w:val="none"/>
          <w:lang w:eastAsia="zh-CN"/>
        </w:rPr>
        <w:t>四</w:t>
      </w:r>
      <w:r>
        <w:rPr>
          <w:rFonts w:hint="eastAsia" w:ascii="仿宋" w:hAnsi="仿宋" w:eastAsia="仿宋" w:cs="仿宋"/>
          <w:b/>
          <w:color w:val="auto"/>
          <w:sz w:val="36"/>
          <w:szCs w:val="36"/>
          <w:highlight w:val="none"/>
        </w:rPr>
        <w:t>章 投标文件格式</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0"/>
          <w:highlight w:val="none"/>
        </w:rPr>
      </w:pPr>
      <w:bookmarkStart w:id="49" w:name="EB9eb6efa8e0d442d8b8ea38afda34ad49"/>
      <w:r>
        <w:rPr>
          <w:rFonts w:hint="eastAsia" w:ascii="仿宋" w:hAnsi="仿宋" w:eastAsia="仿宋" w:cs="仿宋"/>
          <w:color w:val="auto"/>
          <w:sz w:val="20"/>
          <w:highlight w:val="none"/>
        </w:rPr>
        <w:t xml:space="preserve"> </w:t>
      </w:r>
      <w:bookmarkEnd w:id="49"/>
    </w:p>
    <w:p>
      <w:pPr>
        <w:pStyle w:val="3"/>
        <w:pageBreakBefore w:val="0"/>
        <w:kinsoku/>
        <w:overflowPunct/>
        <w:bidi w:val="0"/>
        <w:spacing w:before="157" w:beforeLines="50" w:beforeAutospacing="0" w:after="157" w:afterLines="50" w:afterAutospacing="0" w:line="240" w:lineRule="auto"/>
        <w:ind w:left="640" w:firstLine="3213" w:firstLineChars="1000"/>
        <w:rPr>
          <w:rFonts w:hint="eastAsia" w:ascii="仿宋" w:hAnsi="仿宋" w:eastAsia="仿宋" w:cs="仿宋"/>
          <w:b/>
          <w:color w:val="auto"/>
          <w:szCs w:val="28"/>
          <w:highlight w:val="none"/>
        </w:rPr>
      </w:pPr>
      <w:bookmarkStart w:id="50" w:name="_Toc382508390"/>
      <w:bookmarkStart w:id="51" w:name="_Toc382495054"/>
    </w:p>
    <w:bookmarkEnd w:id="50"/>
    <w:bookmarkEnd w:id="51"/>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rPr>
        <w:t>投  标  文  件</w:t>
      </w: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sz w:val="32"/>
          <w:szCs w:val="28"/>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sz w:val="32"/>
          <w:szCs w:val="28"/>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sz w:val="32"/>
          <w:szCs w:val="28"/>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color w:val="auto"/>
          <w:highlight w:val="none"/>
        </w:rPr>
      </w:pPr>
      <w:r>
        <w:rPr>
          <w:rFonts w:hint="eastAsia" w:ascii="仿宋" w:hAnsi="仿宋" w:eastAsia="仿宋" w:cs="仿宋"/>
          <w:color w:val="auto"/>
          <w:sz w:val="32"/>
          <w:szCs w:val="28"/>
          <w:highlight w:val="none"/>
        </w:rPr>
        <w:t>招标编号：</w:t>
      </w: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9"/>
        <w:pageBreakBefore w:val="0"/>
        <w:kinsoku/>
        <w:overflowPunct/>
        <w:bidi w:val="0"/>
        <w:adjustRightInd w:val="0"/>
        <w:snapToGrid w:val="0"/>
        <w:spacing w:before="157" w:beforeLines="50" w:beforeAutospacing="0" w:after="157" w:afterLines="50" w:afterAutospacing="0" w:line="240" w:lineRule="auto"/>
        <w:ind w:right="-6" w:rightChars="-2"/>
        <w:jc w:val="center"/>
        <w:rPr>
          <w:rFonts w:hint="eastAsia" w:ascii="仿宋" w:hAnsi="仿宋" w:eastAsia="仿宋" w:cs="仿宋"/>
          <w:color w:val="auto"/>
          <w:highlight w:val="none"/>
        </w:rPr>
      </w:pPr>
    </w:p>
    <w:p>
      <w:pPr>
        <w:pStyle w:val="10"/>
        <w:pageBreakBefore w:val="0"/>
        <w:kinsoku/>
        <w:overflowPunct/>
        <w:bidi w:val="0"/>
        <w:adjustRightInd w:val="0"/>
        <w:snapToGrid w:val="0"/>
        <w:spacing w:before="157" w:beforeLines="50" w:beforeAutospacing="0" w:after="157" w:afterLines="50" w:afterAutospacing="0" w:line="240" w:lineRule="auto"/>
        <w:ind w:left="218" w:leftChars="68" w:right="-6" w:rightChars="-2" w:firstLine="970" w:firstLineChars="345"/>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pPr>
        <w:pStyle w:val="10"/>
        <w:pageBreakBefore w:val="0"/>
        <w:kinsoku/>
        <w:overflowPunct/>
        <w:bidi w:val="0"/>
        <w:adjustRightInd w:val="0"/>
        <w:snapToGrid w:val="0"/>
        <w:spacing w:before="157" w:beforeLines="50" w:beforeAutospacing="0" w:after="157" w:afterLines="50" w:afterAutospacing="0" w:line="240" w:lineRule="auto"/>
        <w:ind w:left="218" w:leftChars="68" w:right="-6" w:rightChars="-2" w:firstLine="970" w:firstLineChars="345"/>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投标响应文件内容：</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rPr>
        <w:tab/>
      </w:r>
      <w:r>
        <w:rPr>
          <w:rFonts w:hint="eastAsia" w:ascii="仿宋" w:hAnsi="仿宋" w:eastAsia="仿宋" w:cs="仿宋"/>
          <w:b/>
          <w:bCs/>
          <w:color w:val="auto"/>
          <w:sz w:val="28"/>
          <w:szCs w:val="28"/>
          <w:highlight w:val="none"/>
          <w:u w:val="single"/>
        </w:rPr>
        <w:t xml:space="preserve"> 投标文件</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商务及技术</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rPr>
        <w:tab/>
      </w:r>
      <w:r>
        <w:rPr>
          <w:rFonts w:hint="eastAsia" w:ascii="仿宋" w:hAnsi="仿宋" w:eastAsia="仿宋" w:cs="仿宋"/>
          <w:b/>
          <w:bCs/>
          <w:color w:val="auto"/>
          <w:sz w:val="28"/>
          <w:szCs w:val="28"/>
          <w:highlight w:val="none"/>
          <w:u w:val="single"/>
        </w:rPr>
        <w:t xml:space="preserve">   </w:t>
      </w:r>
    </w:p>
    <w:p>
      <w:pPr>
        <w:pStyle w:val="10"/>
        <w:pageBreakBefore w:val="0"/>
        <w:kinsoku/>
        <w:overflowPunct/>
        <w:bidi w:val="0"/>
        <w:adjustRightInd w:val="0"/>
        <w:snapToGrid w:val="0"/>
        <w:spacing w:before="157" w:beforeLines="50" w:beforeAutospacing="0" w:after="157" w:afterLines="50" w:afterAutospacing="0" w:line="240" w:lineRule="auto"/>
        <w:ind w:left="218" w:leftChars="68" w:right="-6" w:rightChars="-2" w:firstLine="970" w:firstLineChars="345"/>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 标 供 应 商：</w:t>
      </w:r>
      <w:r>
        <w:rPr>
          <w:rFonts w:hint="eastAsia" w:ascii="仿宋" w:hAnsi="仿宋" w:eastAsia="仿宋" w:cs="仿宋"/>
          <w:b/>
          <w:bCs/>
          <w:color w:val="auto"/>
          <w:sz w:val="28"/>
          <w:szCs w:val="28"/>
          <w:highlight w:val="none"/>
          <w:u w:val="single"/>
        </w:rPr>
        <w:t xml:space="preserve">            （盖章）              </w:t>
      </w:r>
    </w:p>
    <w:p>
      <w:pPr>
        <w:pStyle w:val="10"/>
        <w:pageBreakBefore w:val="0"/>
        <w:kinsoku/>
        <w:overflowPunct/>
        <w:bidi w:val="0"/>
        <w:adjustRightInd w:val="0"/>
        <w:snapToGrid w:val="0"/>
        <w:spacing w:before="157" w:beforeLines="50" w:beforeAutospacing="0" w:after="157" w:afterLines="50" w:afterAutospacing="0" w:line="240" w:lineRule="auto"/>
        <w:ind w:left="218" w:leftChars="68" w:right="-6" w:rightChars="-2" w:firstLine="970" w:firstLineChars="345"/>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法定代表人或其委托代理人：</w:t>
      </w:r>
      <w:r>
        <w:rPr>
          <w:rFonts w:hint="eastAsia" w:ascii="仿宋" w:hAnsi="仿宋" w:eastAsia="仿宋" w:cs="仿宋"/>
          <w:b/>
          <w:bCs/>
          <w:color w:val="auto"/>
          <w:sz w:val="28"/>
          <w:szCs w:val="28"/>
          <w:highlight w:val="none"/>
          <w:u w:val="single"/>
        </w:rPr>
        <w:t xml:space="preserve">   （签字或盖章） </w:t>
      </w:r>
    </w:p>
    <w:p>
      <w:pPr>
        <w:pageBreakBefore w:val="0"/>
        <w:kinsoku/>
        <w:overflowPunct/>
        <w:bidi w:val="0"/>
        <w:adjustRightInd w:val="0"/>
        <w:snapToGrid w:val="0"/>
        <w:spacing w:before="157" w:beforeLines="50" w:beforeAutospacing="0" w:after="157" w:afterLines="50" w:afterAutospacing="0" w:line="240" w:lineRule="auto"/>
        <w:ind w:right="-6" w:rightChars="-2"/>
        <w:rPr>
          <w:rFonts w:hint="eastAsia" w:ascii="仿宋" w:hAnsi="仿宋" w:eastAsia="仿宋" w:cs="仿宋"/>
          <w:b/>
          <w:color w:val="auto"/>
          <w:sz w:val="28"/>
          <w:szCs w:val="21"/>
          <w:highlight w:val="none"/>
        </w:rPr>
      </w:pPr>
    </w:p>
    <w:p>
      <w:pPr>
        <w:pageBreakBefore w:val="0"/>
        <w:kinsoku/>
        <w:overflowPunct/>
        <w:bidi w:val="0"/>
        <w:adjustRightInd w:val="0"/>
        <w:snapToGrid w:val="0"/>
        <w:spacing w:before="157" w:beforeLines="50" w:beforeAutospacing="0" w:after="157" w:afterLines="50" w:afterAutospacing="0" w:line="240" w:lineRule="auto"/>
        <w:ind w:right="-6" w:rightChars="-2" w:firstLine="1791" w:firstLineChars="637"/>
        <w:rPr>
          <w:rFonts w:hint="eastAsia" w:ascii="仿宋" w:hAnsi="仿宋" w:eastAsia="仿宋" w:cs="仿宋"/>
          <w:b/>
          <w:color w:val="auto"/>
          <w:sz w:val="28"/>
          <w:szCs w:val="21"/>
          <w:highlight w:val="none"/>
        </w:rPr>
      </w:pPr>
      <w:r>
        <w:rPr>
          <w:rFonts w:hint="eastAsia" w:ascii="仿宋" w:hAnsi="仿宋" w:eastAsia="仿宋" w:cs="仿宋"/>
          <w:b/>
          <w:color w:val="auto"/>
          <w:sz w:val="28"/>
          <w:szCs w:val="21"/>
          <w:highlight w:val="none"/>
        </w:rPr>
        <w:t>日  期：</w:t>
      </w:r>
      <w:r>
        <w:rPr>
          <w:rFonts w:hint="eastAsia" w:ascii="仿宋" w:hAnsi="仿宋" w:eastAsia="仿宋" w:cs="仿宋"/>
          <w:b/>
          <w:color w:val="auto"/>
          <w:sz w:val="28"/>
          <w:szCs w:val="21"/>
          <w:highlight w:val="none"/>
          <w:u w:val="single"/>
        </w:rPr>
        <w:t xml:space="preserve">      </w:t>
      </w:r>
      <w:r>
        <w:rPr>
          <w:rFonts w:hint="eastAsia" w:ascii="仿宋" w:hAnsi="仿宋" w:eastAsia="仿宋" w:cs="仿宋"/>
          <w:b/>
          <w:color w:val="auto"/>
          <w:sz w:val="28"/>
          <w:szCs w:val="21"/>
          <w:highlight w:val="none"/>
        </w:rPr>
        <w:t xml:space="preserve"> 年</w:t>
      </w:r>
      <w:r>
        <w:rPr>
          <w:rFonts w:hint="eastAsia" w:ascii="仿宋" w:hAnsi="仿宋" w:eastAsia="仿宋" w:cs="仿宋"/>
          <w:b/>
          <w:color w:val="auto"/>
          <w:sz w:val="28"/>
          <w:szCs w:val="21"/>
          <w:highlight w:val="none"/>
          <w:u w:val="single"/>
        </w:rPr>
        <w:t xml:space="preserve">     </w:t>
      </w:r>
      <w:r>
        <w:rPr>
          <w:rFonts w:hint="eastAsia" w:ascii="仿宋" w:hAnsi="仿宋" w:eastAsia="仿宋" w:cs="仿宋"/>
          <w:b/>
          <w:color w:val="auto"/>
          <w:sz w:val="28"/>
          <w:szCs w:val="21"/>
          <w:highlight w:val="none"/>
        </w:rPr>
        <w:t xml:space="preserve"> 月</w:t>
      </w:r>
      <w:r>
        <w:rPr>
          <w:rFonts w:hint="eastAsia" w:ascii="仿宋" w:hAnsi="仿宋" w:eastAsia="仿宋" w:cs="仿宋"/>
          <w:b/>
          <w:color w:val="auto"/>
          <w:sz w:val="28"/>
          <w:szCs w:val="21"/>
          <w:highlight w:val="none"/>
          <w:u w:val="single"/>
        </w:rPr>
        <w:t xml:space="preserve">     </w:t>
      </w:r>
      <w:r>
        <w:rPr>
          <w:rFonts w:hint="eastAsia" w:ascii="仿宋" w:hAnsi="仿宋" w:eastAsia="仿宋" w:cs="仿宋"/>
          <w:b/>
          <w:color w:val="auto"/>
          <w:sz w:val="28"/>
          <w:szCs w:val="21"/>
          <w:highlight w:val="none"/>
        </w:rPr>
        <w:t>日</w:t>
      </w: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36"/>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8"/>
          <w:szCs w:val="21"/>
          <w:highlight w:val="none"/>
        </w:rPr>
      </w:pPr>
      <w:bookmarkStart w:id="52" w:name="_Toc382508391"/>
      <w:r>
        <w:rPr>
          <w:rFonts w:hint="eastAsia" w:ascii="仿宋" w:hAnsi="仿宋" w:eastAsia="仿宋" w:cs="仿宋"/>
          <w:b/>
          <w:color w:val="auto"/>
          <w:sz w:val="28"/>
          <w:szCs w:val="21"/>
          <w:highlight w:val="none"/>
        </w:rPr>
        <w:t>格式1、投标函</w:t>
      </w:r>
      <w:bookmarkEnd w:id="52"/>
    </w:p>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致：（采购人） </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rPr>
        <w:t>根据贵方</w:t>
      </w:r>
      <w:r>
        <w:rPr>
          <w:rStyle w:val="35"/>
          <w:rFonts w:hint="eastAsia" w:ascii="仿宋" w:hAnsi="仿宋" w:eastAsia="仿宋" w:cs="仿宋"/>
          <w:color w:val="auto"/>
          <w:sz w:val="24"/>
          <w:highlight w:val="none"/>
          <w:u w:val="single"/>
        </w:rPr>
        <w:t xml:space="preserve">      </w:t>
      </w:r>
      <w:r>
        <w:rPr>
          <w:rStyle w:val="35"/>
          <w:rFonts w:hint="eastAsia" w:ascii="仿宋" w:hAnsi="仿宋" w:eastAsia="仿宋" w:cs="仿宋"/>
          <w:color w:val="auto"/>
          <w:sz w:val="24"/>
          <w:highlight w:val="none"/>
        </w:rPr>
        <w:t>（项目编号）招标公告，我方决定参加贵方组织的</w:t>
      </w:r>
      <w:r>
        <w:rPr>
          <w:rStyle w:val="35"/>
          <w:rFonts w:hint="eastAsia" w:ascii="仿宋" w:hAnsi="仿宋" w:eastAsia="仿宋" w:cs="仿宋"/>
          <w:color w:val="auto"/>
          <w:sz w:val="24"/>
          <w:highlight w:val="none"/>
          <w:u w:val="single"/>
        </w:rPr>
        <w:t xml:space="preserve">            </w:t>
      </w:r>
      <w:r>
        <w:rPr>
          <w:rStyle w:val="35"/>
          <w:rFonts w:hint="eastAsia" w:ascii="仿宋" w:hAnsi="仿宋" w:eastAsia="仿宋" w:cs="仿宋"/>
          <w:color w:val="auto"/>
          <w:sz w:val="24"/>
          <w:highlight w:val="none"/>
        </w:rPr>
        <w:t>（项目名称）的招标采购活动。我方授权</w:t>
      </w:r>
      <w:r>
        <w:rPr>
          <w:rStyle w:val="35"/>
          <w:rFonts w:hint="eastAsia" w:ascii="仿宋" w:hAnsi="仿宋" w:eastAsia="仿宋" w:cs="仿宋"/>
          <w:color w:val="auto"/>
          <w:sz w:val="24"/>
          <w:highlight w:val="none"/>
          <w:u w:val="single"/>
        </w:rPr>
        <w:t xml:space="preserve">     </w:t>
      </w:r>
      <w:r>
        <w:rPr>
          <w:rStyle w:val="35"/>
          <w:rFonts w:hint="eastAsia" w:ascii="仿宋" w:hAnsi="仿宋" w:eastAsia="仿宋" w:cs="仿宋"/>
          <w:color w:val="auto"/>
          <w:sz w:val="24"/>
          <w:highlight w:val="none"/>
        </w:rPr>
        <w:t>(姓名和职务)代表我方</w:t>
      </w:r>
      <w:r>
        <w:rPr>
          <w:rStyle w:val="35"/>
          <w:rFonts w:hint="eastAsia" w:ascii="仿宋" w:hAnsi="仿宋" w:eastAsia="仿宋" w:cs="仿宋"/>
          <w:color w:val="auto"/>
          <w:sz w:val="24"/>
          <w:highlight w:val="none"/>
          <w:u w:val="single"/>
        </w:rPr>
        <w:t xml:space="preserve">           </w:t>
      </w:r>
      <w:r>
        <w:rPr>
          <w:rStyle w:val="35"/>
          <w:rFonts w:hint="eastAsia" w:ascii="仿宋" w:hAnsi="仿宋" w:eastAsia="仿宋" w:cs="仿宋"/>
          <w:color w:val="auto"/>
          <w:sz w:val="24"/>
          <w:highlight w:val="none"/>
        </w:rPr>
        <w:t>（投标人的名称）全权处理本项目采购的有关事宜。</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rPr>
        <w:t>我方已详细审查全部采购文件和有关附件，据此我方郑重声明以下诸点，并对之负相应的法律责任。据此函，签字人兹宣布同意如下：</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1</w:t>
      </w:r>
      <w:r>
        <w:rPr>
          <w:rStyle w:val="35"/>
          <w:rFonts w:hint="eastAsia" w:ascii="仿宋" w:hAnsi="仿宋" w:eastAsia="仿宋" w:cs="仿宋"/>
          <w:color w:val="auto"/>
          <w:sz w:val="24"/>
          <w:highlight w:val="none"/>
        </w:rPr>
        <w:t>、我方根据招标文件的规定，严格履行合同的责任和义务。</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2</w:t>
      </w:r>
      <w:r>
        <w:rPr>
          <w:rStyle w:val="35"/>
          <w:rFonts w:hint="eastAsia" w:ascii="仿宋" w:hAnsi="仿宋" w:eastAsia="仿宋" w:cs="仿宋"/>
          <w:color w:val="auto"/>
          <w:sz w:val="24"/>
          <w:highlight w:val="none"/>
        </w:rPr>
        <w:t>、我方已详细审核全部招标采购文件，我方知道必须放弃提出含糊不清或误解的问题的权利。</w:t>
      </w:r>
    </w:p>
    <w:p>
      <w:pPr>
        <w:pageBreakBefore w:val="0"/>
        <w:kinsoku/>
        <w:overflowPunct/>
        <w:bidi w:val="0"/>
        <w:spacing w:before="157" w:beforeLines="50" w:beforeAutospacing="0" w:after="157" w:afterLines="50" w:afterAutospacing="0" w:line="240" w:lineRule="auto"/>
        <w:ind w:firstLine="720" w:firstLineChars="30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3</w:t>
      </w:r>
      <w:r>
        <w:rPr>
          <w:rStyle w:val="35"/>
          <w:rFonts w:hint="eastAsia" w:ascii="仿宋" w:hAnsi="仿宋" w:eastAsia="仿宋" w:cs="仿宋"/>
          <w:color w:val="auto"/>
          <w:sz w:val="24"/>
          <w:highlight w:val="none"/>
        </w:rPr>
        <w:t>、投标有效期为自投标截止之日起</w:t>
      </w:r>
      <w:r>
        <w:rPr>
          <w:rStyle w:val="35"/>
          <w:rFonts w:hint="eastAsia" w:ascii="仿宋" w:hAnsi="仿宋" w:eastAsia="仿宋" w:cs="仿宋"/>
          <w:color w:val="auto"/>
          <w:sz w:val="24"/>
          <w:highlight w:val="none"/>
          <w:u w:val="single"/>
        </w:rPr>
        <w:t xml:space="preserve">             </w:t>
      </w:r>
      <w:r>
        <w:rPr>
          <w:rStyle w:val="35"/>
          <w:rFonts w:hint="eastAsia" w:ascii="仿宋" w:hAnsi="仿宋" w:eastAsia="仿宋" w:cs="仿宋"/>
          <w:color w:val="auto"/>
          <w:sz w:val="24"/>
          <w:highlight w:val="none"/>
        </w:rPr>
        <w:t>日历天；我方承诺完全响应招标采购文件及补充、澄清、修改文件中的全部内容。</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4</w:t>
      </w:r>
      <w:r>
        <w:rPr>
          <w:rStyle w:val="35"/>
          <w:rFonts w:hint="eastAsia" w:ascii="仿宋" w:hAnsi="仿宋" w:eastAsia="仿宋" w:cs="仿宋"/>
          <w:color w:val="auto"/>
          <w:sz w:val="24"/>
          <w:highlight w:val="none"/>
        </w:rPr>
        <w:t>、如果在招标采购文件规定的有效期内撤回报价，我方愿意赔偿由此给采购人造成的相关一切损失。</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5</w:t>
      </w:r>
      <w:r>
        <w:rPr>
          <w:rStyle w:val="35"/>
          <w:rFonts w:hint="eastAsia" w:ascii="仿宋" w:hAnsi="仿宋" w:eastAsia="仿宋" w:cs="仿宋"/>
          <w:color w:val="auto"/>
          <w:sz w:val="24"/>
          <w:highlight w:val="none"/>
        </w:rPr>
        <w:t>、我方愿意提供采购人可能另外要求的、与投标有关的文件资料，并保证我方已提供和将要提供的文件是真实的、准确的。</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r>
        <w:rPr>
          <w:rStyle w:val="35"/>
          <w:rFonts w:hint="eastAsia" w:ascii="仿宋" w:hAnsi="仿宋" w:eastAsia="仿宋" w:cs="仿宋"/>
          <w:color w:val="auto"/>
          <w:sz w:val="24"/>
          <w:highlight w:val="none"/>
          <w:lang w:val="en-US"/>
        </w:rPr>
        <w:t>6</w:t>
      </w:r>
      <w:r>
        <w:rPr>
          <w:rStyle w:val="35"/>
          <w:rFonts w:hint="eastAsia" w:ascii="仿宋" w:hAnsi="仿宋" w:eastAsia="仿宋" w:cs="仿宋"/>
          <w:color w:val="auto"/>
          <w:sz w:val="24"/>
          <w:highlight w:val="none"/>
        </w:rPr>
        <w:t>、我方完全响应招标文件的付款方式。</w:t>
      </w:r>
    </w:p>
    <w:p>
      <w:pPr>
        <w:pageBreakBefore w:val="0"/>
        <w:kinsoku/>
        <w:overflowPunct/>
        <w:bidi w:val="0"/>
        <w:spacing w:before="157" w:beforeLines="50" w:beforeAutospacing="0" w:after="157" w:afterLines="50" w:afterAutospacing="0" w:line="240" w:lineRule="auto"/>
        <w:ind w:firstLine="630"/>
        <w:textAlignment w:val="baseline"/>
        <w:rPr>
          <w:rStyle w:val="35"/>
          <w:rFonts w:hint="eastAsia" w:ascii="仿宋" w:hAnsi="仿宋" w:eastAsia="仿宋" w:cs="仿宋"/>
          <w:color w:val="auto"/>
          <w:sz w:val="24"/>
          <w:highlight w:val="none"/>
        </w:rPr>
      </w:pPr>
    </w:p>
    <w:p>
      <w:pPr>
        <w:pageBreakBefore w:val="0"/>
        <w:tabs>
          <w:tab w:val="left" w:pos="0"/>
          <w:tab w:val="left" w:pos="840"/>
        </w:tabs>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ageBreakBefore w:val="0"/>
        <w:tabs>
          <w:tab w:val="left" w:pos="0"/>
          <w:tab w:val="left" w:pos="840"/>
        </w:tabs>
        <w:kinsoku/>
        <w:overflowPunct/>
        <w:bidi w:val="0"/>
        <w:spacing w:before="157" w:beforeLines="50" w:beforeAutospacing="0" w:after="157" w:afterLines="50" w:afterAutospacing="0" w:line="240" w:lineRule="auto"/>
        <w:ind w:firstLine="628" w:firstLineChars="262"/>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（公    章）                   </w:t>
      </w:r>
    </w:p>
    <w:p>
      <w:pPr>
        <w:pageBreakBefore w:val="0"/>
        <w:kinsoku/>
        <w:overflowPunct/>
        <w:bidi w:val="0"/>
        <w:spacing w:before="157" w:beforeLines="50" w:beforeAutospacing="0" w:after="157" w:afterLines="50" w:afterAutospacing="0" w:line="240" w:lineRule="auto"/>
        <w:ind w:firstLine="657" w:firstLineChars="27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ind w:firstLine="657" w:firstLineChars="27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授权委托人（签字或盖章）：</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ind w:firstLine="657" w:firstLineChars="274"/>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通讯地址：</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ind w:firstLine="600" w:firstLineChars="2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   话：</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ind w:firstLine="600" w:firstLineChars="2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both"/>
        <w:rPr>
          <w:rFonts w:hint="eastAsia" w:ascii="仿宋" w:hAnsi="仿宋" w:eastAsia="仿宋" w:cs="仿宋"/>
          <w:b/>
          <w:bCs/>
          <w:color w:val="auto"/>
          <w:sz w:val="28"/>
          <w:szCs w:val="21"/>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rPr>
        <w:t>格式2、法人代表授权书</w:t>
      </w:r>
      <w:bookmarkEnd w:id="47"/>
      <w:bookmarkEnd w:id="48"/>
    </w:p>
    <w:p>
      <w:pPr>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（采购人）：</w:t>
      </w:r>
    </w:p>
    <w:p>
      <w:pPr>
        <w:pageBreakBefore w:val="0"/>
        <w:kinsoku/>
        <w:overflowPunct/>
        <w:bidi w:val="0"/>
        <w:spacing w:before="157" w:beforeLines="50" w:beforeAutospacing="0" w:after="157" w:afterLines="50" w:afterAutospacing="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（供应商全称）法人代表授权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（供应商代表姓名）为供应商代表，参加贵单位组织的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（项目名称）项目（招标编号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）招标活动，全权代表我方处理招标活动的一切事宜。</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法定代表人（签字或盖章）：</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供应商名称（公章）：</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附：法人及授权委托人身份证</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（签字或盖章）</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详细通讯地址：  </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邮  政  编  码：</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电  子  信  箱：</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color w:val="auto"/>
          <w:sz w:val="24"/>
          <w:highlight w:val="none"/>
        </w:rPr>
        <w:t>附：法定代表人身份证明</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法定代表人身份证明</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 </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 </w:t>
      </w:r>
      <w:r>
        <w:rPr>
          <w:rFonts w:hint="eastAsia" w:ascii="仿宋" w:hAnsi="仿宋" w:eastAsia="仿宋" w:cs="仿宋"/>
          <w:color w:val="auto"/>
          <w:sz w:val="24"/>
          <w:highlight w:val="none"/>
          <w:u w:val="single"/>
        </w:rPr>
        <w:t xml:space="preserve">                   </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（供应商单位名称）             </w:t>
      </w:r>
      <w:r>
        <w:rPr>
          <w:rFonts w:hint="eastAsia" w:ascii="仿宋" w:hAnsi="仿宋" w:eastAsia="仿宋" w:cs="仿宋"/>
          <w:color w:val="auto"/>
          <w:sz w:val="24"/>
          <w:highlight w:val="none"/>
        </w:rPr>
        <w:t>的法定代表人。</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w:t>
      </w:r>
      <w:r>
        <w:rPr>
          <w:rFonts w:hint="eastAsia" w:ascii="仿宋" w:hAnsi="仿宋" w:eastAsia="仿宋" w:cs="仿宋"/>
          <w:color w:val="auto"/>
          <w:sz w:val="24"/>
          <w:highlight w:val="none"/>
          <w:u w:val="single"/>
        </w:rPr>
        <w:t xml:space="preserve">             （盖公章）</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rPr>
        <w:br w:type="page"/>
      </w:r>
      <w:bookmarkStart w:id="53" w:name="_Toc382508400"/>
      <w:r>
        <w:rPr>
          <w:rFonts w:hint="eastAsia" w:ascii="仿宋" w:hAnsi="仿宋" w:eastAsia="仿宋" w:cs="仿宋"/>
          <w:b/>
          <w:color w:val="auto"/>
          <w:sz w:val="28"/>
          <w:szCs w:val="28"/>
          <w:highlight w:val="none"/>
        </w:rPr>
        <w:t>格式3、投标报价汇总表</w:t>
      </w:r>
    </w:p>
    <w:tbl>
      <w:tblPr>
        <w:tblStyle w:val="2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7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2362"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2362"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投标单位全称</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2362" w:type="dxa"/>
            <w:noWrap w:val="0"/>
            <w:vAlign w:val="center"/>
          </w:tcPr>
          <w:p>
            <w:pPr>
              <w:pageBreakBefore w:val="0"/>
              <w:kinsoku/>
              <w:overflowPunct/>
              <w:bidi w:val="0"/>
              <w:spacing w:before="157" w:beforeLines="50" w:beforeAutospacing="0" w:after="157" w:afterLines="50" w:afterAutospacing="0" w:line="240" w:lineRule="auto"/>
              <w:jc w:val="center"/>
              <w:textAlignment w:val="baseline"/>
              <w:rPr>
                <w:rFonts w:hint="eastAsia" w:ascii="仿宋" w:hAnsi="仿宋" w:eastAsia="仿宋" w:cs="仿宋"/>
                <w:b/>
                <w:bCs/>
                <w:color w:val="auto"/>
                <w:sz w:val="24"/>
                <w:szCs w:val="24"/>
                <w:highlight w:val="none"/>
                <w:lang w:val="zh-CN"/>
              </w:rPr>
            </w:pPr>
            <w:r>
              <w:rPr>
                <w:rStyle w:val="35"/>
                <w:rFonts w:hint="eastAsia" w:ascii="仿宋" w:hAnsi="仿宋" w:eastAsia="仿宋" w:cs="仿宋"/>
                <w:b/>
                <w:bCs/>
                <w:color w:val="auto"/>
                <w:sz w:val="24"/>
                <w:highlight w:val="none"/>
                <w:lang w:val="zh-CN"/>
              </w:rPr>
              <w:t>付款方式</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2362" w:type="dxa"/>
            <w:noWrap w:val="0"/>
            <w:vAlign w:val="center"/>
          </w:tcPr>
          <w:p>
            <w:pPr>
              <w:pageBreakBefore w:val="0"/>
              <w:kinsoku/>
              <w:overflowPunct/>
              <w:bidi w:val="0"/>
              <w:spacing w:before="157" w:beforeLines="50" w:beforeAutospacing="0" w:after="157" w:afterLines="50" w:afterAutospacing="0" w:line="240" w:lineRule="auto"/>
              <w:jc w:val="center"/>
              <w:textAlignment w:val="baseline"/>
              <w:rPr>
                <w:rFonts w:hint="eastAsia" w:ascii="仿宋" w:hAnsi="仿宋" w:eastAsia="仿宋" w:cs="仿宋"/>
                <w:b/>
                <w:bCs/>
                <w:color w:val="auto"/>
                <w:sz w:val="24"/>
                <w:szCs w:val="24"/>
                <w:highlight w:val="none"/>
                <w:lang w:val="zh-CN"/>
              </w:rPr>
            </w:pPr>
            <w:r>
              <w:rPr>
                <w:rStyle w:val="35"/>
                <w:rFonts w:hint="eastAsia" w:ascii="仿宋" w:hAnsi="仿宋" w:eastAsia="仿宋" w:cs="仿宋"/>
                <w:b/>
                <w:bCs/>
                <w:color w:val="auto"/>
                <w:sz w:val="24"/>
                <w:highlight w:val="none"/>
              </w:rPr>
              <w:t>服务期</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2362" w:type="dxa"/>
            <w:noWrap w:val="0"/>
            <w:vAlign w:val="top"/>
          </w:tcPr>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Style w:val="35"/>
                <w:rFonts w:hint="eastAsia" w:ascii="仿宋" w:hAnsi="仿宋" w:eastAsia="仿宋" w:cs="仿宋"/>
                <w:b/>
                <w:bCs/>
                <w:color w:val="auto"/>
                <w:sz w:val="24"/>
                <w:highlight w:val="none"/>
              </w:rPr>
              <w:t>投标有效期</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2362"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w:t>
            </w:r>
          </w:p>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（人民币）</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大写： </w:t>
            </w:r>
          </w:p>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2" w:hRule="atLeast"/>
        </w:trPr>
        <w:tc>
          <w:tcPr>
            <w:tcW w:w="2362"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b/>
                <w:color w:val="auto"/>
                <w:sz w:val="24"/>
                <w:szCs w:val="24"/>
                <w:highlight w:val="none"/>
              </w:rPr>
            </w:pPr>
          </w:p>
          <w:p>
            <w:pPr>
              <w:pStyle w:val="4"/>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c>
          <w:tcPr>
            <w:tcW w:w="7209" w:type="dxa"/>
            <w:noWrap w:val="0"/>
            <w:vAlign w:val="top"/>
          </w:tcPr>
          <w:p>
            <w:pPr>
              <w:pStyle w:val="4"/>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szCs w:val="24"/>
                <w:highlight w:val="none"/>
              </w:rPr>
            </w:pPr>
          </w:p>
        </w:tc>
      </w:tr>
    </w:tbl>
    <w:p>
      <w:pPr>
        <w:pageBreakBefore w:val="0"/>
        <w:kinsoku/>
        <w:overflowPunct/>
        <w:bidi w:val="0"/>
        <w:spacing w:before="157" w:beforeLines="50" w:beforeAutospacing="0" w:after="157" w:afterLines="50" w:afterAutospacing="0" w:line="240" w:lineRule="auto"/>
        <w:ind w:right="48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（盖公章）</w:t>
      </w:r>
    </w:p>
    <w:p>
      <w:pPr>
        <w:pageBreakBefore w:val="0"/>
        <w:kinsoku/>
        <w:overflowPunct/>
        <w:bidi w:val="0"/>
        <w:spacing w:before="157" w:beforeLines="50" w:beforeAutospacing="0" w:after="157" w:afterLines="50" w:afterAutospacing="0" w:line="240" w:lineRule="auto"/>
        <w:jc w:val="righ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 xml:space="preserve">                                     日  期：   年  月   日</w:t>
      </w:r>
    </w:p>
    <w:p>
      <w:pPr>
        <w:pStyle w:val="19"/>
        <w:pageBreakBefore w:val="0"/>
        <w:kinsoku/>
        <w:overflowPunct/>
        <w:bidi w:val="0"/>
        <w:spacing w:before="157" w:beforeLines="50" w:beforeAutospacing="0" w:after="157" w:afterLines="50" w:afterAutospacing="0" w:line="240" w:lineRule="auto"/>
        <w:ind w:right="-32" w:firstLine="0" w:firstLineChars="0"/>
        <w:rPr>
          <w:rFonts w:hint="eastAsia" w:ascii="仿宋" w:hAnsi="仿宋" w:eastAsia="仿宋" w:cs="仿宋"/>
          <w:b/>
          <w:bCs/>
          <w:color w:val="auto"/>
          <w:sz w:val="21"/>
          <w:szCs w:val="21"/>
          <w:highlight w:val="none"/>
        </w:rPr>
      </w:pPr>
    </w:p>
    <w:p>
      <w:pPr>
        <w:pageBreakBefore w:val="0"/>
        <w:kinsoku/>
        <w:overflowPunct/>
        <w:bidi w:val="0"/>
        <w:spacing w:before="157" w:beforeLines="50" w:beforeAutospacing="0" w:after="157" w:afterLines="50" w:afterAutospacing="0" w:line="240" w:lineRule="auto"/>
        <w:rPr>
          <w:rStyle w:val="40"/>
          <w:rFonts w:hint="eastAsia" w:ascii="仿宋" w:hAnsi="仿宋" w:eastAsia="仿宋" w:cs="仿宋"/>
          <w:color w:val="auto"/>
          <w:highlight w:val="none"/>
        </w:rPr>
      </w:pPr>
    </w:p>
    <w:p>
      <w:pPr>
        <w:pStyle w:val="9"/>
        <w:pageBreakBefore w:val="0"/>
        <w:kinsoku/>
        <w:overflowPunct/>
        <w:bidi w:val="0"/>
        <w:spacing w:before="157" w:beforeLines="50" w:beforeAutospacing="0" w:after="157" w:afterLines="50" w:afterAutospacing="0" w:line="240" w:lineRule="auto"/>
        <w:rPr>
          <w:rFonts w:hint="eastAsia" w:ascii="仿宋" w:hAnsi="仿宋" w:eastAsia="仿宋" w:cs="仿宋"/>
          <w:color w:val="auto"/>
          <w:highlight w:val="none"/>
        </w:rPr>
      </w:pPr>
    </w:p>
    <w:p>
      <w:pPr>
        <w:pageBreakBefore w:val="0"/>
        <w:kinsoku/>
        <w:overflowPunct/>
        <w:autoSpaceDE w:val="0"/>
        <w:autoSpaceDN w:val="0"/>
        <w:bidi w:val="0"/>
        <w:snapToGrid w:val="0"/>
        <w:spacing w:before="157" w:beforeLines="50" w:beforeAutospacing="0" w:after="157" w:afterLines="50" w:afterAutospacing="0" w:line="240" w:lineRule="auto"/>
        <w:jc w:val="both"/>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br w:type="page"/>
      </w:r>
    </w:p>
    <w:p>
      <w:pPr>
        <w:pageBreakBefore w:val="0"/>
        <w:kinsoku/>
        <w:overflowPunct/>
        <w:autoSpaceDE w:val="0"/>
        <w:autoSpaceDN w:val="0"/>
        <w:bidi w:val="0"/>
        <w:snapToGrid w:val="0"/>
        <w:spacing w:before="157" w:beforeLines="50" w:beforeAutospacing="0" w:after="157" w:afterLines="50" w:afterAutospacing="0" w:line="24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格式4、相关承诺</w:t>
      </w:r>
    </w:p>
    <w:p>
      <w:pPr>
        <w:pStyle w:val="9"/>
        <w:pageBreakBefore w:val="0"/>
        <w:kinsoku/>
        <w:overflowPunct/>
        <w:bidi w:val="0"/>
        <w:spacing w:before="157" w:beforeLines="50" w:beforeAutospacing="0" w:after="157" w:afterLines="50" w:afterAutospacing="0" w:line="240" w:lineRule="auto"/>
        <w:jc w:val="both"/>
        <w:rPr>
          <w:rFonts w:hint="eastAsia" w:ascii="仿宋" w:hAnsi="仿宋" w:eastAsia="仿宋" w:cs="仿宋"/>
          <w:b/>
          <w:color w:val="auto"/>
          <w:sz w:val="24"/>
          <w:szCs w:val="22"/>
          <w:highlight w:val="none"/>
        </w:rPr>
      </w:pPr>
    </w:p>
    <w:p>
      <w:pPr>
        <w:pStyle w:val="9"/>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szCs w:val="22"/>
          <w:highlight w:val="none"/>
        </w:rPr>
      </w:pPr>
    </w:p>
    <w:p>
      <w:pPr>
        <w:pStyle w:val="9"/>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szCs w:val="32"/>
          <w:highlight w:val="none"/>
        </w:rPr>
      </w:pPr>
      <w:r>
        <w:rPr>
          <w:rFonts w:hint="eastAsia" w:ascii="仿宋" w:hAnsi="仿宋" w:eastAsia="仿宋" w:cs="仿宋"/>
          <w:b/>
          <w:color w:val="auto"/>
          <w:sz w:val="24"/>
          <w:szCs w:val="22"/>
          <w:highlight w:val="none"/>
        </w:rPr>
        <w:t>信用承诺</w:t>
      </w:r>
    </w:p>
    <w:p>
      <w:pPr>
        <w:pStyle w:val="9"/>
        <w:pageBreakBefore w:val="0"/>
        <w:kinsoku/>
        <w:overflowPunct/>
        <w:bidi w:val="0"/>
        <w:spacing w:before="157" w:beforeLines="50" w:beforeAutospacing="0" w:after="157" w:afterLines="50" w:afterAutospacing="0" w:line="240" w:lineRule="auto"/>
        <w:ind w:left="147" w:leftChars="46" w:firstLine="1581" w:firstLineChars="750"/>
        <w:rPr>
          <w:rFonts w:hint="eastAsia" w:ascii="仿宋" w:hAnsi="仿宋" w:eastAsia="仿宋" w:cs="仿宋"/>
          <w:b/>
          <w:bCs/>
          <w:color w:val="auto"/>
          <w:szCs w:val="24"/>
          <w:highlight w:val="none"/>
        </w:rPr>
      </w:pPr>
    </w:p>
    <w:p>
      <w:pPr>
        <w:pStyle w:val="18"/>
        <w:pageBreakBefore w:val="0"/>
        <w:kinsoku/>
        <w:overflowPunct/>
        <w:bidi w:val="0"/>
        <w:spacing w:before="157" w:beforeLines="50" w:beforeAutospacing="0" w:after="157" w:afterLines="50" w:afterAutospacing="0" w:line="240" w:lineRule="auto"/>
        <w:rPr>
          <w:rFonts w:hint="eastAsia" w:ascii="仿宋" w:hAnsi="仿宋" w:eastAsia="仿宋" w:cs="仿宋"/>
          <w:color w:val="auto"/>
          <w:highlight w:val="none"/>
        </w:rPr>
      </w:pPr>
      <w:r>
        <w:rPr>
          <w:rFonts w:hint="eastAsia" w:ascii="仿宋" w:hAnsi="仿宋" w:eastAsia="仿宋" w:cs="仿宋"/>
          <w:color w:val="auto"/>
          <w:highlight w:val="none"/>
        </w:rPr>
        <w:t>致：（采购人）</w:t>
      </w:r>
    </w:p>
    <w:p>
      <w:pPr>
        <w:pageBreakBefore w:val="0"/>
        <w:kinsoku/>
        <w:overflowPunct/>
        <w:bidi w:val="0"/>
        <w:spacing w:before="157" w:beforeLines="50" w:beforeAutospacing="0" w:after="157" w:afterLines="50" w:afterAutospacing="0" w:line="24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本公司郑重声明，我公司无以下不良信用记录情形：</w:t>
      </w:r>
    </w:p>
    <w:p>
      <w:pPr>
        <w:pageBreakBefore w:val="0"/>
        <w:kinsoku/>
        <w:overflowPunct/>
        <w:autoSpaceDE w:val="0"/>
        <w:autoSpaceDN w:val="0"/>
        <w:bidi w:val="0"/>
        <w:adjustRightInd w:val="0"/>
        <w:snapToGrid w:val="0"/>
        <w:spacing w:before="157" w:beforeLines="50" w:beforeAutospacing="0" w:after="157" w:afterLines="50" w:afterAutospacing="0" w:line="240" w:lineRule="auto"/>
        <w:ind w:firstLine="638" w:firstLineChars="2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①被最高人民法院在“信用中国”网站（www.creditchina.gov.cn）列入失信被执行人失信惩戒名单；</w:t>
      </w:r>
    </w:p>
    <w:p>
      <w:pPr>
        <w:pageBreakBefore w:val="0"/>
        <w:kinsoku/>
        <w:overflowPunct/>
        <w:autoSpaceDE w:val="0"/>
        <w:autoSpaceDN w:val="0"/>
        <w:bidi w:val="0"/>
        <w:adjustRightInd w:val="0"/>
        <w:snapToGrid w:val="0"/>
        <w:spacing w:before="157" w:beforeLines="50" w:beforeAutospacing="0" w:after="157" w:afterLines="50" w:afterAutospacing="0" w:line="240" w:lineRule="auto"/>
        <w:ind w:firstLine="638" w:firstLineChars="2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②被国家税务总局列入“重大税收违法案件当事人”名单。</w:t>
      </w:r>
    </w:p>
    <w:p>
      <w:pPr>
        <w:pageBreakBefore w:val="0"/>
        <w:kinsoku/>
        <w:overflowPunct/>
        <w:autoSpaceDE w:val="0"/>
        <w:autoSpaceDN w:val="0"/>
        <w:bidi w:val="0"/>
        <w:adjustRightInd w:val="0"/>
        <w:snapToGrid w:val="0"/>
        <w:spacing w:before="157" w:beforeLines="50" w:beforeAutospacing="0" w:after="157" w:afterLines="50" w:afterAutospacing="0" w:line="240" w:lineRule="auto"/>
        <w:ind w:firstLine="638" w:firstLineChars="2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③被中国政府采购网（www.ccgp.gov.cn）列入“政府采购严重违法失信行为记录名单”；</w:t>
      </w:r>
    </w:p>
    <w:p>
      <w:pPr>
        <w:pageBreakBefore w:val="0"/>
        <w:kinsoku/>
        <w:overflowPunct/>
        <w:autoSpaceDE w:val="0"/>
        <w:autoSpaceDN w:val="0"/>
        <w:bidi w:val="0"/>
        <w:adjustRightInd w:val="0"/>
        <w:snapToGrid w:val="0"/>
        <w:spacing w:before="157" w:beforeLines="50" w:beforeAutospacing="0" w:after="157" w:afterLines="50" w:afterAutospacing="0" w:line="240" w:lineRule="auto"/>
        <w:ind w:firstLine="638" w:firstLineChars="266"/>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④被国家市场监督管理部门在国家企业信用信息公示系统（www.gsxt.gov.cn）中列入严重违法失信企业名单。</w:t>
      </w:r>
    </w:p>
    <w:p>
      <w:pPr>
        <w:pageBreakBefore w:val="0"/>
        <w:kinsoku/>
        <w:overflowPunct/>
        <w:bidi w:val="0"/>
        <w:spacing w:before="157" w:beforeLines="50" w:beforeAutospacing="0" w:after="157" w:afterLines="50" w:afterAutospacing="0" w:line="240" w:lineRule="auto"/>
        <w:ind w:right="480"/>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（盖公章）</w:t>
      </w:r>
    </w:p>
    <w:p>
      <w:pPr>
        <w:pageBreakBefore w:val="0"/>
        <w:kinsoku/>
        <w:overflowPunct/>
        <w:bidi w:val="0"/>
        <w:spacing w:before="157" w:beforeLines="50" w:beforeAutospacing="0" w:after="157" w:afterLines="50" w:afterAutospacing="0" w:line="24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overflowPunct/>
        <w:bidi w:val="0"/>
        <w:spacing w:before="157" w:beforeLines="50" w:beforeAutospacing="0" w:after="157" w:afterLines="50" w:afterAutospacing="0" w:line="240" w:lineRule="auto"/>
        <w:rPr>
          <w:rFonts w:hint="eastAsia" w:ascii="仿宋" w:hAnsi="仿宋" w:eastAsia="仿宋" w:cs="仿宋"/>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无行贿犯罪记录承诺书</w:t>
      </w:r>
    </w:p>
    <w:p>
      <w:pPr>
        <w:pageBreakBefore w:val="0"/>
        <w:kinsoku/>
        <w:overflowPunct/>
        <w:bidi w:val="0"/>
        <w:spacing w:before="157" w:beforeLines="50" w:beforeAutospacing="0" w:after="157" w:afterLines="50" w:afterAutospacing="0" w:line="24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供应商自投标人近三年（自招标公告发布之日 起向前追溯三年)至今参加政府采购在经营活动中没有重大违法记录，投标人投标时需提供无行贿犯罪记录承诺，中标后签订合同前提供无行贿犯罪记录证明。（格式自拟）</w:t>
      </w:r>
    </w:p>
    <w:p>
      <w:pPr>
        <w:pageBreakBefore w:val="0"/>
        <w:tabs>
          <w:tab w:val="left" w:pos="0"/>
          <w:tab w:val="left" w:pos="840"/>
        </w:tabs>
        <w:kinsoku/>
        <w:overflowPunct/>
        <w:bidi w:val="0"/>
        <w:spacing w:before="157" w:beforeLines="50" w:beforeAutospacing="0" w:after="157" w:afterLines="50" w:afterAutospacing="0" w:line="240" w:lineRule="auto"/>
        <w:rPr>
          <w:rFonts w:hint="eastAsia" w:ascii="仿宋" w:hAnsi="仿宋" w:eastAsia="仿宋" w:cs="仿宋"/>
          <w:color w:val="auto"/>
          <w:sz w:val="24"/>
          <w:szCs w:val="28"/>
          <w:highlight w:val="none"/>
        </w:rPr>
      </w:pPr>
    </w:p>
    <w:p>
      <w:pPr>
        <w:pageBreakBefore w:val="0"/>
        <w:tabs>
          <w:tab w:val="left" w:pos="0"/>
          <w:tab w:val="left" w:pos="840"/>
        </w:tabs>
        <w:kinsoku/>
        <w:overflowPunct/>
        <w:bidi w:val="0"/>
        <w:spacing w:before="157" w:beforeLines="50" w:beforeAutospacing="0" w:after="157" w:afterLines="50" w:afterAutospacing="0" w:line="240" w:lineRule="auto"/>
        <w:ind w:firstLine="525"/>
        <w:rPr>
          <w:rFonts w:hint="eastAsia" w:ascii="仿宋" w:hAnsi="仿宋" w:eastAsia="仿宋" w:cs="仿宋"/>
          <w:color w:val="auto"/>
          <w:sz w:val="24"/>
          <w:szCs w:val="28"/>
          <w:highlight w:val="none"/>
        </w:rPr>
      </w:pPr>
    </w:p>
    <w:p>
      <w:pPr>
        <w:pageBreakBefore w:val="0"/>
        <w:kinsoku/>
        <w:overflowPunct/>
        <w:bidi w:val="0"/>
        <w:spacing w:before="157" w:beforeLines="50" w:beforeAutospacing="0" w:after="157" w:afterLines="50" w:afterAutospacing="0" w:line="240" w:lineRule="auto"/>
        <w:ind w:right="480"/>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w:t>
      </w:r>
      <w:r>
        <w:rPr>
          <w:rFonts w:hint="eastAsia" w:ascii="仿宋" w:hAnsi="仿宋" w:eastAsia="仿宋" w:cs="仿宋"/>
          <w:color w:val="auto"/>
          <w:sz w:val="24"/>
          <w:highlight w:val="none"/>
          <w:u w:val="single"/>
        </w:rPr>
        <w:t xml:space="preserve">             （盖公章）</w:t>
      </w:r>
    </w:p>
    <w:p>
      <w:pPr>
        <w:pageBreakBefore w:val="0"/>
        <w:kinsoku/>
        <w:overflowPunct/>
        <w:bidi w:val="0"/>
        <w:spacing w:before="157" w:beforeLines="50" w:beforeAutospacing="0" w:after="157" w:afterLines="50" w:afterAutospacing="0" w:line="240" w:lineRule="auto"/>
        <w:jc w:val="center"/>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eastAsia"/>
          <w:color w:val="auto"/>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szCs w:val="18"/>
          <w:highlight w:val="none"/>
          <w:lang w:bidi="ar"/>
        </w:rPr>
        <w:br w:type="page"/>
      </w:r>
    </w:p>
    <w:p>
      <w:pPr>
        <w:pageBreakBefore w:val="0"/>
        <w:widowControl/>
        <w:kinsoku/>
        <w:overflowPunct/>
        <w:bidi w:val="0"/>
        <w:spacing w:before="157" w:beforeLines="50" w:beforeAutospacing="0" w:after="157" w:afterLines="50" w:afterAutospacing="0" w:line="240" w:lineRule="auto"/>
        <w:rPr>
          <w:rFonts w:hint="eastAsia" w:ascii="仿宋" w:hAnsi="仿宋" w:eastAsia="仿宋" w:cs="仿宋"/>
          <w:b/>
          <w:color w:val="auto"/>
          <w:kern w:val="0"/>
          <w:sz w:val="24"/>
          <w:highlight w:val="none"/>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highlight w:val="none"/>
          <w:lang w:bidi="ar"/>
        </w:rPr>
      </w:pPr>
    </w:p>
    <w:p>
      <w:pPr>
        <w:pageBreakBefore w:val="0"/>
        <w:kinsoku/>
        <w:overflowPunct/>
        <w:bidi w:val="0"/>
        <w:spacing w:before="157" w:beforeLines="50" w:beforeAutospacing="0" w:after="157" w:afterLines="50" w:afterAutospacing="0" w:line="240" w:lineRule="auto"/>
        <w:jc w:val="center"/>
        <w:rPr>
          <w:rFonts w:hint="eastAsia" w:ascii="仿宋" w:hAnsi="仿宋" w:eastAsia="仿宋" w:cs="仿宋"/>
          <w:b/>
          <w:color w:val="auto"/>
          <w:sz w:val="24"/>
          <w:highlight w:val="none"/>
          <w:lang w:bidi="ar"/>
        </w:rPr>
      </w:pPr>
    </w:p>
    <w:p>
      <w:pPr>
        <w:pStyle w:val="43"/>
        <w:pageBreakBefore w:val="0"/>
        <w:shd w:val="clear" w:color="auto" w:fill="FFFFFF"/>
        <w:kinsoku/>
        <w:overflowPunct/>
        <w:bidi w:val="0"/>
        <w:spacing w:before="157" w:beforeLines="50" w:beforeAutospacing="0" w:after="157" w:afterLines="50" w:afterAutospacing="0" w:line="240" w:lineRule="auto"/>
        <w:jc w:val="center"/>
        <w:outlineLvl w:val="0"/>
        <w:rPr>
          <w:rStyle w:val="35"/>
          <w:rFonts w:hint="eastAsia" w:ascii="仿宋" w:hAnsi="仿宋" w:eastAsia="仿宋" w:cs="仿宋"/>
          <w:b/>
          <w:color w:val="auto"/>
          <w:sz w:val="24"/>
          <w:highlight w:val="none"/>
        </w:rPr>
      </w:pPr>
      <w:r>
        <w:rPr>
          <w:rStyle w:val="35"/>
          <w:rFonts w:hint="eastAsia" w:ascii="仿宋" w:hAnsi="仿宋" w:eastAsia="仿宋" w:cs="仿宋"/>
          <w:b/>
          <w:color w:val="auto"/>
          <w:sz w:val="24"/>
          <w:highlight w:val="none"/>
        </w:rPr>
        <w:t>格式</w:t>
      </w:r>
      <w:r>
        <w:rPr>
          <w:rStyle w:val="35"/>
          <w:rFonts w:hint="eastAsia" w:ascii="仿宋" w:hAnsi="仿宋" w:eastAsia="仿宋" w:cs="仿宋"/>
          <w:b/>
          <w:color w:val="auto"/>
          <w:sz w:val="24"/>
          <w:highlight w:val="none"/>
          <w:lang w:val="en-US"/>
        </w:rPr>
        <w:t>5</w:t>
      </w:r>
      <w:r>
        <w:rPr>
          <w:rStyle w:val="35"/>
          <w:rFonts w:hint="eastAsia" w:ascii="仿宋" w:hAnsi="仿宋" w:eastAsia="仿宋" w:cs="仿宋"/>
          <w:b/>
          <w:color w:val="auto"/>
          <w:sz w:val="24"/>
          <w:highlight w:val="none"/>
        </w:rPr>
        <w:t>、中小企业声明函（如有）</w:t>
      </w:r>
    </w:p>
    <w:p>
      <w:pPr>
        <w:pStyle w:val="43"/>
        <w:pageBreakBefore w:val="0"/>
        <w:shd w:val="clear" w:color="auto" w:fill="FFFFFF"/>
        <w:kinsoku/>
        <w:overflowPunct/>
        <w:bidi w:val="0"/>
        <w:spacing w:before="157" w:beforeLines="50" w:beforeAutospacing="0" w:after="157" w:afterLines="50" w:afterAutospacing="0" w:line="240" w:lineRule="auto"/>
        <w:textAlignment w:val="auto"/>
        <w:rPr>
          <w:rStyle w:val="35"/>
          <w:rFonts w:hint="eastAsia" w:ascii="仿宋" w:hAnsi="仿宋" w:eastAsia="仿宋" w:cs="仿宋"/>
          <w:bCs/>
          <w:color w:val="auto"/>
          <w:kern w:val="0"/>
          <w:sz w:val="24"/>
          <w:highlight w:val="none"/>
        </w:rPr>
      </w:pPr>
      <w:r>
        <w:rPr>
          <w:rStyle w:val="35"/>
          <w:rFonts w:hint="eastAsia" w:ascii="仿宋" w:hAnsi="仿宋" w:eastAsia="仿宋" w:cs="仿宋"/>
          <w:bCs/>
          <w:color w:val="auto"/>
          <w:kern w:val="0"/>
          <w:sz w:val="24"/>
          <w:highlight w:val="none"/>
        </w:rPr>
        <w:t>本公司郑重声明，根据《政府采购促进中小企业发展暂行办法》（财库〔2011〕181号）的规定，本公司为______（请填写：小型、微型）企业。即，本公司同时满足以下条件：</w:t>
      </w:r>
    </w:p>
    <w:p>
      <w:pPr>
        <w:pStyle w:val="43"/>
        <w:pageBreakBefore w:val="0"/>
        <w:shd w:val="clear" w:color="auto" w:fill="FFFFFF"/>
        <w:kinsoku/>
        <w:overflowPunct/>
        <w:bidi w:val="0"/>
        <w:spacing w:before="157" w:beforeLines="50" w:beforeAutospacing="0" w:after="157" w:afterLines="50" w:afterAutospacing="0" w:line="240" w:lineRule="auto"/>
        <w:textAlignment w:val="auto"/>
        <w:rPr>
          <w:rStyle w:val="35"/>
          <w:rFonts w:hint="eastAsia" w:ascii="仿宋" w:hAnsi="仿宋" w:eastAsia="仿宋" w:cs="仿宋"/>
          <w:bCs/>
          <w:color w:val="auto"/>
          <w:kern w:val="0"/>
          <w:sz w:val="24"/>
          <w:highlight w:val="none"/>
        </w:rPr>
      </w:pPr>
      <w:r>
        <w:rPr>
          <w:rStyle w:val="35"/>
          <w:rFonts w:hint="eastAsia" w:ascii="仿宋" w:hAnsi="仿宋" w:eastAsia="仿宋" w:cs="仿宋"/>
          <w:bCs/>
          <w:color w:val="auto"/>
          <w:kern w:val="0"/>
          <w:sz w:val="24"/>
          <w:highlight w:val="none"/>
        </w:rPr>
        <w:t>1、根据《工业和信息化部、国家统计局、国家发展和改革委员会、财政部关于印发中小企业划型标准规定的通知》（工信部联企业〔2011〕300号）规定的划分标准，本公司为______（请填写：小型、微型）企业。</w:t>
      </w:r>
    </w:p>
    <w:p>
      <w:pPr>
        <w:pStyle w:val="43"/>
        <w:pageBreakBefore w:val="0"/>
        <w:shd w:val="clear" w:color="auto" w:fill="FFFFFF"/>
        <w:kinsoku/>
        <w:overflowPunct/>
        <w:bidi w:val="0"/>
        <w:spacing w:before="157" w:beforeLines="50" w:beforeAutospacing="0" w:after="157" w:afterLines="50" w:afterAutospacing="0" w:line="240" w:lineRule="auto"/>
        <w:textAlignment w:val="auto"/>
        <w:rPr>
          <w:rStyle w:val="35"/>
          <w:rFonts w:hint="eastAsia" w:ascii="仿宋" w:hAnsi="仿宋" w:eastAsia="仿宋" w:cs="仿宋"/>
          <w:bCs/>
          <w:color w:val="auto"/>
          <w:kern w:val="0"/>
          <w:sz w:val="24"/>
          <w:highlight w:val="none"/>
        </w:rPr>
      </w:pPr>
      <w:r>
        <w:rPr>
          <w:rStyle w:val="35"/>
          <w:rFonts w:hint="eastAsia" w:ascii="仿宋" w:hAnsi="仿宋" w:eastAsia="仿宋" w:cs="仿宋"/>
          <w:bCs/>
          <w:color w:val="auto"/>
          <w:kern w:val="0"/>
          <w:sz w:val="24"/>
          <w:highlight w:val="none"/>
        </w:rPr>
        <w:t>2、本公司参加______单位的______项目采购活动提供本企业制造的货物，由本企业承担工程、提供服务，或者提供其他______（请填写：小型、微型）企业制造的货物。本条所称货物不包括使用大型企业注册商标的货物。本公司对上述声明的真实性负责。如有虚假，将依法承担相应责任。</w:t>
      </w:r>
    </w:p>
    <w:p>
      <w:pPr>
        <w:pStyle w:val="43"/>
        <w:pageBreakBefore w:val="0"/>
        <w:shd w:val="clear" w:color="auto" w:fill="FFFFFF"/>
        <w:kinsoku/>
        <w:overflowPunct/>
        <w:bidi w:val="0"/>
        <w:spacing w:before="157" w:beforeLines="50" w:beforeAutospacing="0" w:after="157" w:afterLines="50" w:afterAutospacing="0" w:line="240" w:lineRule="auto"/>
        <w:jc w:val="center"/>
        <w:textAlignment w:val="auto"/>
        <w:rPr>
          <w:rStyle w:val="35"/>
          <w:rFonts w:hint="eastAsia" w:ascii="仿宋" w:hAnsi="仿宋" w:eastAsia="仿宋" w:cs="仿宋"/>
          <w:bCs/>
          <w:color w:val="auto"/>
          <w:kern w:val="0"/>
          <w:sz w:val="24"/>
          <w:highlight w:val="none"/>
        </w:rPr>
      </w:pPr>
      <w:r>
        <w:rPr>
          <w:rStyle w:val="35"/>
          <w:rFonts w:hint="eastAsia" w:ascii="仿宋" w:hAnsi="仿宋" w:eastAsia="仿宋" w:cs="仿宋"/>
          <w:bCs/>
          <w:color w:val="auto"/>
          <w:kern w:val="0"/>
          <w:sz w:val="24"/>
          <w:highlight w:val="none"/>
        </w:rPr>
        <w:t xml:space="preserve">                               企业名称（盖章）：</w:t>
      </w:r>
    </w:p>
    <w:p>
      <w:pPr>
        <w:pStyle w:val="43"/>
        <w:pageBreakBefore w:val="0"/>
        <w:shd w:val="clear" w:color="auto" w:fill="FFFFFF"/>
        <w:kinsoku/>
        <w:overflowPunct/>
        <w:bidi w:val="0"/>
        <w:spacing w:before="157" w:beforeLines="50" w:beforeAutospacing="0" w:after="157" w:afterLines="50" w:afterAutospacing="0" w:line="240" w:lineRule="auto"/>
        <w:jc w:val="center"/>
        <w:textAlignment w:val="auto"/>
        <w:rPr>
          <w:rFonts w:hint="eastAsia"/>
        </w:rPr>
        <w:sectPr>
          <w:headerReference r:id="rId9" w:type="default"/>
          <w:footerReference r:id="rId10" w:type="default"/>
          <w:pgSz w:w="11906" w:h="16838"/>
          <w:pgMar w:top="1440" w:right="1800" w:bottom="1440" w:left="1800" w:header="851" w:footer="992" w:gutter="0"/>
          <w:pgNumType w:fmt="decimal" w:start="1"/>
          <w:cols w:space="720" w:num="1"/>
          <w:docGrid w:type="lines" w:linePitch="312" w:charSpace="0"/>
        </w:sectPr>
      </w:pPr>
      <w:r>
        <w:rPr>
          <w:rStyle w:val="35"/>
          <w:rFonts w:hint="eastAsia" w:ascii="仿宋" w:hAnsi="仿宋" w:eastAsia="仿宋" w:cs="仿宋"/>
          <w:bCs/>
          <w:color w:val="auto"/>
          <w:kern w:val="0"/>
          <w:sz w:val="24"/>
          <w:highlight w:val="none"/>
        </w:rPr>
        <w:t xml:space="preserve">                               日期</w:t>
      </w:r>
      <w:bookmarkEnd w:id="53"/>
    </w:p>
    <w:p>
      <w:pPr>
        <w:pStyle w:val="5"/>
        <w:ind w:left="0" w:leftChars="0" w:firstLine="0" w:firstLineChars="0"/>
        <w:rPr>
          <w:rFonts w:hint="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monospace">
    <w:altName w:val="Times New Roman"/>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7F" w:usb3="00000000" w:csb0="203F01FF" w:csb1="D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C3AC"/>
    <w:multiLevelType w:val="singleLevel"/>
    <w:tmpl w:val="882AC3AC"/>
    <w:lvl w:ilvl="0" w:tentative="0">
      <w:start w:val="2"/>
      <w:numFmt w:val="decimal"/>
      <w:lvlText w:val="%1."/>
      <w:lvlJc w:val="left"/>
      <w:pPr>
        <w:tabs>
          <w:tab w:val="left" w:pos="312"/>
        </w:tabs>
      </w:pPr>
    </w:lvl>
  </w:abstractNum>
  <w:abstractNum w:abstractNumId="1">
    <w:nsid w:val="B52E0E33"/>
    <w:multiLevelType w:val="singleLevel"/>
    <w:tmpl w:val="B52E0E3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zkyZTVjNTI2OWRkMGVjMmQ4MWM2MTMxMTc1ZjIifQ=="/>
  </w:docVars>
  <w:rsids>
    <w:rsidRoot w:val="63193CD5"/>
    <w:rsid w:val="00B231E1"/>
    <w:rsid w:val="0106764B"/>
    <w:rsid w:val="011F0FBE"/>
    <w:rsid w:val="012E61A6"/>
    <w:rsid w:val="01333E69"/>
    <w:rsid w:val="01BF1AC1"/>
    <w:rsid w:val="01DC3D3B"/>
    <w:rsid w:val="0289240B"/>
    <w:rsid w:val="03421DBD"/>
    <w:rsid w:val="03F6211D"/>
    <w:rsid w:val="04487149"/>
    <w:rsid w:val="049470EE"/>
    <w:rsid w:val="04CC1128"/>
    <w:rsid w:val="05126DED"/>
    <w:rsid w:val="0529051F"/>
    <w:rsid w:val="052D3DA3"/>
    <w:rsid w:val="071839FE"/>
    <w:rsid w:val="081E2879"/>
    <w:rsid w:val="087013A0"/>
    <w:rsid w:val="09D07BE5"/>
    <w:rsid w:val="09DE0B5A"/>
    <w:rsid w:val="0A5F4CC6"/>
    <w:rsid w:val="0BD11E24"/>
    <w:rsid w:val="0C0A304D"/>
    <w:rsid w:val="0C15235A"/>
    <w:rsid w:val="0C221F44"/>
    <w:rsid w:val="0D986E9D"/>
    <w:rsid w:val="0DAC0946"/>
    <w:rsid w:val="0E2060D6"/>
    <w:rsid w:val="0E6D413A"/>
    <w:rsid w:val="0F0647C1"/>
    <w:rsid w:val="0FE0121F"/>
    <w:rsid w:val="10586E23"/>
    <w:rsid w:val="112E48F6"/>
    <w:rsid w:val="118A0DDE"/>
    <w:rsid w:val="11F45AAA"/>
    <w:rsid w:val="11FC5665"/>
    <w:rsid w:val="129324C0"/>
    <w:rsid w:val="12DA739D"/>
    <w:rsid w:val="13647861"/>
    <w:rsid w:val="13B50A2E"/>
    <w:rsid w:val="14201201"/>
    <w:rsid w:val="15BD2DE7"/>
    <w:rsid w:val="15E82A3C"/>
    <w:rsid w:val="168C531F"/>
    <w:rsid w:val="17035062"/>
    <w:rsid w:val="179378B9"/>
    <w:rsid w:val="17BD75A9"/>
    <w:rsid w:val="18724836"/>
    <w:rsid w:val="190B26A5"/>
    <w:rsid w:val="19CC0F61"/>
    <w:rsid w:val="1A2F1A29"/>
    <w:rsid w:val="1A5D315F"/>
    <w:rsid w:val="1AD73FCA"/>
    <w:rsid w:val="1B5D774E"/>
    <w:rsid w:val="1B8779B4"/>
    <w:rsid w:val="1B8A0B03"/>
    <w:rsid w:val="1B8C2DE9"/>
    <w:rsid w:val="1B9124BB"/>
    <w:rsid w:val="1BCD691A"/>
    <w:rsid w:val="1BE67A34"/>
    <w:rsid w:val="1BF57053"/>
    <w:rsid w:val="1C257A06"/>
    <w:rsid w:val="1C871516"/>
    <w:rsid w:val="1D601762"/>
    <w:rsid w:val="1E072ACA"/>
    <w:rsid w:val="1E762210"/>
    <w:rsid w:val="1E9179C2"/>
    <w:rsid w:val="1EE83EC2"/>
    <w:rsid w:val="1F1C0399"/>
    <w:rsid w:val="200D51E9"/>
    <w:rsid w:val="204507AA"/>
    <w:rsid w:val="205638E1"/>
    <w:rsid w:val="205F00C5"/>
    <w:rsid w:val="20780DB5"/>
    <w:rsid w:val="20A76E0A"/>
    <w:rsid w:val="20E46273"/>
    <w:rsid w:val="216F15E2"/>
    <w:rsid w:val="21750AD3"/>
    <w:rsid w:val="21AE5CBD"/>
    <w:rsid w:val="23F1783A"/>
    <w:rsid w:val="243B0385"/>
    <w:rsid w:val="244C30DA"/>
    <w:rsid w:val="24B04344"/>
    <w:rsid w:val="25A86FCD"/>
    <w:rsid w:val="260D1BE6"/>
    <w:rsid w:val="261C4A0D"/>
    <w:rsid w:val="26E44512"/>
    <w:rsid w:val="26FC73CA"/>
    <w:rsid w:val="27380377"/>
    <w:rsid w:val="27AE4F32"/>
    <w:rsid w:val="286326FA"/>
    <w:rsid w:val="28804363"/>
    <w:rsid w:val="290E04A3"/>
    <w:rsid w:val="2917445C"/>
    <w:rsid w:val="295F41A4"/>
    <w:rsid w:val="29AC742C"/>
    <w:rsid w:val="29C409DC"/>
    <w:rsid w:val="2AAB701C"/>
    <w:rsid w:val="2ADC3004"/>
    <w:rsid w:val="2C33589E"/>
    <w:rsid w:val="2CB02AD3"/>
    <w:rsid w:val="2D9930D9"/>
    <w:rsid w:val="2E010F24"/>
    <w:rsid w:val="2E9362A5"/>
    <w:rsid w:val="2E9D3834"/>
    <w:rsid w:val="2EB2384D"/>
    <w:rsid w:val="2F765691"/>
    <w:rsid w:val="2FF8409D"/>
    <w:rsid w:val="3006674F"/>
    <w:rsid w:val="30484382"/>
    <w:rsid w:val="304D3899"/>
    <w:rsid w:val="30597FA8"/>
    <w:rsid w:val="310625DE"/>
    <w:rsid w:val="331064D1"/>
    <w:rsid w:val="333318B0"/>
    <w:rsid w:val="33FC5201"/>
    <w:rsid w:val="34841D8B"/>
    <w:rsid w:val="34866CFC"/>
    <w:rsid w:val="34E1185D"/>
    <w:rsid w:val="35686391"/>
    <w:rsid w:val="35B67B9A"/>
    <w:rsid w:val="35DA6D01"/>
    <w:rsid w:val="361E66E8"/>
    <w:rsid w:val="363A4534"/>
    <w:rsid w:val="363D61A3"/>
    <w:rsid w:val="364C2340"/>
    <w:rsid w:val="366A0142"/>
    <w:rsid w:val="36E41C60"/>
    <w:rsid w:val="3702152D"/>
    <w:rsid w:val="371E46A1"/>
    <w:rsid w:val="376E79B6"/>
    <w:rsid w:val="37D320CE"/>
    <w:rsid w:val="37D67DF1"/>
    <w:rsid w:val="37F32DD5"/>
    <w:rsid w:val="37F94751"/>
    <w:rsid w:val="38020AED"/>
    <w:rsid w:val="380D1089"/>
    <w:rsid w:val="398611D8"/>
    <w:rsid w:val="3ADE499E"/>
    <w:rsid w:val="3B161F24"/>
    <w:rsid w:val="3B660279"/>
    <w:rsid w:val="3B775B20"/>
    <w:rsid w:val="3BEC651C"/>
    <w:rsid w:val="3BF721A2"/>
    <w:rsid w:val="3C1608E7"/>
    <w:rsid w:val="3C527240"/>
    <w:rsid w:val="3C991CF9"/>
    <w:rsid w:val="3CBC6EA5"/>
    <w:rsid w:val="3CD84091"/>
    <w:rsid w:val="3CFE6794"/>
    <w:rsid w:val="3DA606E4"/>
    <w:rsid w:val="3DEF0850"/>
    <w:rsid w:val="3E7B4151"/>
    <w:rsid w:val="3EA82C8F"/>
    <w:rsid w:val="3ED74869"/>
    <w:rsid w:val="3EF80E7D"/>
    <w:rsid w:val="3F93119D"/>
    <w:rsid w:val="3FC945E6"/>
    <w:rsid w:val="4097240B"/>
    <w:rsid w:val="417C6CFC"/>
    <w:rsid w:val="419F0088"/>
    <w:rsid w:val="41BE3838"/>
    <w:rsid w:val="41DE08C3"/>
    <w:rsid w:val="422D010D"/>
    <w:rsid w:val="42336EFF"/>
    <w:rsid w:val="425B430F"/>
    <w:rsid w:val="42710919"/>
    <w:rsid w:val="42A40E41"/>
    <w:rsid w:val="445B16EC"/>
    <w:rsid w:val="447346D7"/>
    <w:rsid w:val="449840D1"/>
    <w:rsid w:val="460463FF"/>
    <w:rsid w:val="463E37B3"/>
    <w:rsid w:val="46C66D8A"/>
    <w:rsid w:val="472C474E"/>
    <w:rsid w:val="477E3B6D"/>
    <w:rsid w:val="479B0067"/>
    <w:rsid w:val="48513DE9"/>
    <w:rsid w:val="48766DF9"/>
    <w:rsid w:val="48E74580"/>
    <w:rsid w:val="48FA07CF"/>
    <w:rsid w:val="490445EF"/>
    <w:rsid w:val="49CE25CC"/>
    <w:rsid w:val="49D64B98"/>
    <w:rsid w:val="49DC6D0B"/>
    <w:rsid w:val="4A3954E5"/>
    <w:rsid w:val="4A98092E"/>
    <w:rsid w:val="4B5430DD"/>
    <w:rsid w:val="4B592A6A"/>
    <w:rsid w:val="4BB22092"/>
    <w:rsid w:val="4BF7234F"/>
    <w:rsid w:val="4BFC22F6"/>
    <w:rsid w:val="4CC05E46"/>
    <w:rsid w:val="4CE3386D"/>
    <w:rsid w:val="4D283C4E"/>
    <w:rsid w:val="4DD87962"/>
    <w:rsid w:val="4DEE0073"/>
    <w:rsid w:val="4EBFA9DE"/>
    <w:rsid w:val="4EEA6A45"/>
    <w:rsid w:val="4F68641B"/>
    <w:rsid w:val="4F6A08D5"/>
    <w:rsid w:val="4F8D32F5"/>
    <w:rsid w:val="512C64F0"/>
    <w:rsid w:val="515459D1"/>
    <w:rsid w:val="51C4633D"/>
    <w:rsid w:val="52857B4A"/>
    <w:rsid w:val="52B61435"/>
    <w:rsid w:val="52D601AD"/>
    <w:rsid w:val="53730D35"/>
    <w:rsid w:val="53746227"/>
    <w:rsid w:val="53EE5978"/>
    <w:rsid w:val="55E36A6C"/>
    <w:rsid w:val="562E6FD2"/>
    <w:rsid w:val="563C3C46"/>
    <w:rsid w:val="569B4E0A"/>
    <w:rsid w:val="57690254"/>
    <w:rsid w:val="592650C1"/>
    <w:rsid w:val="594B1141"/>
    <w:rsid w:val="597F5DAF"/>
    <w:rsid w:val="59990F7C"/>
    <w:rsid w:val="59A3796D"/>
    <w:rsid w:val="59B54ADD"/>
    <w:rsid w:val="59DA6B25"/>
    <w:rsid w:val="5A90203C"/>
    <w:rsid w:val="5A983985"/>
    <w:rsid w:val="5AA57FCA"/>
    <w:rsid w:val="5CB877A5"/>
    <w:rsid w:val="5D37447B"/>
    <w:rsid w:val="5D5C020F"/>
    <w:rsid w:val="5D72616D"/>
    <w:rsid w:val="5DF16FCC"/>
    <w:rsid w:val="5EF23FBC"/>
    <w:rsid w:val="5FA823F5"/>
    <w:rsid w:val="60634C80"/>
    <w:rsid w:val="608F5144"/>
    <w:rsid w:val="6098247C"/>
    <w:rsid w:val="62143768"/>
    <w:rsid w:val="62164050"/>
    <w:rsid w:val="63193CD5"/>
    <w:rsid w:val="63637DAF"/>
    <w:rsid w:val="63B0474C"/>
    <w:rsid w:val="63B37663"/>
    <w:rsid w:val="647A20E2"/>
    <w:rsid w:val="65271A29"/>
    <w:rsid w:val="659F563B"/>
    <w:rsid w:val="65E719EA"/>
    <w:rsid w:val="65FF21C1"/>
    <w:rsid w:val="66A677A4"/>
    <w:rsid w:val="671A0BA3"/>
    <w:rsid w:val="67364344"/>
    <w:rsid w:val="67CA33E7"/>
    <w:rsid w:val="67EE7687"/>
    <w:rsid w:val="68700386"/>
    <w:rsid w:val="69493B07"/>
    <w:rsid w:val="6973681E"/>
    <w:rsid w:val="6A3F5FD0"/>
    <w:rsid w:val="6A9273F6"/>
    <w:rsid w:val="6AC07B3A"/>
    <w:rsid w:val="6AD8126F"/>
    <w:rsid w:val="6B211904"/>
    <w:rsid w:val="6B2806A7"/>
    <w:rsid w:val="6B291AF5"/>
    <w:rsid w:val="6B7C72A2"/>
    <w:rsid w:val="6B9F7644"/>
    <w:rsid w:val="6C3B208F"/>
    <w:rsid w:val="6C8215FC"/>
    <w:rsid w:val="6C8243BF"/>
    <w:rsid w:val="6CC612DE"/>
    <w:rsid w:val="6CDA57EF"/>
    <w:rsid w:val="6D98466D"/>
    <w:rsid w:val="6DAA1BCF"/>
    <w:rsid w:val="6DED74D8"/>
    <w:rsid w:val="6EF039B7"/>
    <w:rsid w:val="6FFA5DA5"/>
    <w:rsid w:val="714B30F5"/>
    <w:rsid w:val="715C7383"/>
    <w:rsid w:val="71C43B4D"/>
    <w:rsid w:val="71E92B91"/>
    <w:rsid w:val="71EC7B8C"/>
    <w:rsid w:val="728F065A"/>
    <w:rsid w:val="72D2128F"/>
    <w:rsid w:val="73AF0960"/>
    <w:rsid w:val="73CF5CD6"/>
    <w:rsid w:val="742B5CC9"/>
    <w:rsid w:val="74CF0215"/>
    <w:rsid w:val="75B35F51"/>
    <w:rsid w:val="75BD2811"/>
    <w:rsid w:val="75D87DCD"/>
    <w:rsid w:val="76414C6F"/>
    <w:rsid w:val="767C0946"/>
    <w:rsid w:val="76C201E3"/>
    <w:rsid w:val="77600801"/>
    <w:rsid w:val="7895654B"/>
    <w:rsid w:val="78BC70A8"/>
    <w:rsid w:val="79234329"/>
    <w:rsid w:val="79496D73"/>
    <w:rsid w:val="79581ABD"/>
    <w:rsid w:val="7A0442E7"/>
    <w:rsid w:val="7A431B4F"/>
    <w:rsid w:val="7AB4349F"/>
    <w:rsid w:val="7AEF7D1D"/>
    <w:rsid w:val="7B376FE9"/>
    <w:rsid w:val="7BAC5F56"/>
    <w:rsid w:val="7BD17CA2"/>
    <w:rsid w:val="7C123C14"/>
    <w:rsid w:val="7C334C0A"/>
    <w:rsid w:val="7C9A0711"/>
    <w:rsid w:val="7CA90E16"/>
    <w:rsid w:val="7EC33BFF"/>
    <w:rsid w:val="7F9762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6">
    <w:name w:val="heading 1"/>
    <w:basedOn w:val="1"/>
    <w:next w:val="1"/>
    <w:qFormat/>
    <w:uiPriority w:val="0"/>
    <w:pPr>
      <w:keepNext/>
      <w:keepLines/>
      <w:spacing w:before="120" w:beforeLines="0" w:after="120" w:afterLines="0"/>
      <w:jc w:val="center"/>
      <w:outlineLvl w:val="0"/>
    </w:pPr>
    <w:rPr>
      <w:rFonts w:ascii="宋体" w:hAnsi="宋体" w:eastAsia="宋体"/>
      <w:b/>
      <w:bCs/>
      <w:kern w:val="44"/>
      <w:sz w:val="44"/>
      <w:szCs w:val="44"/>
    </w:rPr>
  </w:style>
  <w:style w:type="paragraph" w:styleId="7">
    <w:name w:val="heading 2"/>
    <w:basedOn w:val="1"/>
    <w:next w:val="1"/>
    <w:link w:val="40"/>
    <w:qFormat/>
    <w:uiPriority w:val="0"/>
    <w:pPr>
      <w:keepNext/>
      <w:keepLines/>
      <w:adjustRightInd w:val="0"/>
      <w:snapToGrid w:val="0"/>
      <w:spacing w:before="156" w:beforeLines="50" w:after="156" w:afterLines="50" w:line="360" w:lineRule="auto"/>
      <w:jc w:val="center"/>
      <w:outlineLvl w:val="1"/>
    </w:pPr>
    <w:rPr>
      <w:rFonts w:ascii="Arial" w:hAnsi="Arial" w:cs="Calibri"/>
      <w:b/>
      <w:bCs/>
      <w:sz w:val="32"/>
      <w:szCs w:val="32"/>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0"/>
    <w:pPr>
      <w:ind w:left="200" w:hanging="200" w:hangingChars="200"/>
    </w:pPr>
    <w:rPr>
      <w:rFonts w:ascii="Calibri" w:hAnsi="Calibri"/>
      <w:szCs w:val="22"/>
    </w:rPr>
  </w:style>
  <w:style w:type="paragraph" w:styleId="8">
    <w:name w:val="Body Text 3"/>
    <w:basedOn w:val="1"/>
    <w:qFormat/>
    <w:uiPriority w:val="0"/>
    <w:rPr>
      <w:sz w:val="16"/>
      <w:szCs w:val="16"/>
    </w:rPr>
  </w:style>
  <w:style w:type="paragraph" w:styleId="9">
    <w:name w:val="Body Text"/>
    <w:basedOn w:val="1"/>
    <w:next w:val="1"/>
    <w:qFormat/>
    <w:uiPriority w:val="0"/>
    <w:pPr>
      <w:tabs>
        <w:tab w:val="left" w:pos="574"/>
      </w:tabs>
      <w:spacing w:line="288" w:lineRule="auto"/>
    </w:pPr>
    <w:rPr>
      <w:rFonts w:ascii="宋体" w:hAnsi="宋体" w:eastAsia="宋体"/>
      <w:sz w:val="21"/>
    </w:rPr>
  </w:style>
  <w:style w:type="paragraph" w:styleId="10">
    <w:name w:val="List 2"/>
    <w:basedOn w:val="1"/>
    <w:qFormat/>
    <w:uiPriority w:val="0"/>
    <w:pPr>
      <w:ind w:left="100" w:leftChars="200" w:hanging="200" w:hangingChars="200"/>
    </w:pPr>
    <w:rPr>
      <w:rFonts w:ascii="Times New Roman" w:hAnsi="Times New Roman"/>
      <w:szCs w:val="24"/>
    </w:rPr>
  </w:style>
  <w:style w:type="paragraph" w:styleId="11">
    <w:name w:val="Plain Text"/>
    <w:basedOn w:val="1"/>
    <w:qFormat/>
    <w:uiPriority w:val="0"/>
    <w:rPr>
      <w:rFonts w:ascii="宋体" w:hAnsi="Courier New"/>
      <w:szCs w:val="21"/>
    </w:rPr>
  </w:style>
  <w:style w:type="paragraph" w:styleId="12">
    <w:name w:val="Date"/>
    <w:basedOn w:val="1"/>
    <w:next w:val="1"/>
    <w:qFormat/>
    <w:uiPriority w:val="0"/>
    <w:pPr>
      <w:ind w:left="100" w:leftChars="2500"/>
    </w:pPr>
    <w:rPr>
      <w:b/>
      <w:sz w:val="30"/>
      <w:szCs w:val="3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9060"/>
      </w:tabs>
      <w:spacing w:before="120" w:beforeLines="0" w:after="120" w:afterLines="0" w:line="300" w:lineRule="auto"/>
      <w:jc w:val="center"/>
    </w:pPr>
    <w:rPr>
      <w:rFonts w:ascii="Times New Roman" w:hAnsi="_x000B__x000C_" w:eastAsia="宋体" w:cs="Times New Roman"/>
      <w:b/>
      <w:bCs/>
      <w:caps/>
      <w:sz w:val="24"/>
    </w:rPr>
  </w:style>
  <w:style w:type="paragraph" w:styleId="16">
    <w:name w:val="Subtitle"/>
    <w:basedOn w:val="1"/>
    <w:next w:val="1"/>
    <w:qFormat/>
    <w:uiPriority w:val="0"/>
    <w:pPr>
      <w:spacing w:before="240" w:beforeLines="0" w:after="60" w:afterLines="0" w:line="312" w:lineRule="auto"/>
      <w:jc w:val="center"/>
      <w:outlineLvl w:val="1"/>
    </w:pPr>
    <w:rPr>
      <w:rFonts w:ascii="Arial" w:hAnsi="Arial" w:cs="Arial"/>
      <w:b/>
      <w:bCs/>
      <w:kern w:val="28"/>
      <w:sz w:val="32"/>
      <w:szCs w:val="32"/>
    </w:rPr>
  </w:style>
  <w:style w:type="paragraph" w:styleId="17">
    <w:name w:val="toc 2"/>
    <w:basedOn w:val="1"/>
    <w:next w:val="1"/>
    <w:qFormat/>
    <w:uiPriority w:val="0"/>
    <w:pPr>
      <w:tabs>
        <w:tab w:val="right" w:leader="dot" w:pos="9060"/>
      </w:tabs>
      <w:spacing w:line="320" w:lineRule="exact"/>
      <w:ind w:left="210"/>
      <w:jc w:val="left"/>
    </w:pPr>
    <w:rPr>
      <w:rFonts w:ascii="宋体" w:hAnsi="宋体" w:eastAsia="宋体" w:cs="Times New Roman"/>
      <w:smallCaps/>
      <w:sz w:val="20"/>
      <w:szCs w:val="20"/>
    </w:rPr>
  </w:style>
  <w:style w:type="paragraph" w:styleId="18">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9">
    <w:name w:val="Body Text First Indent"/>
    <w:basedOn w:val="9"/>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character" w:customStyle="1" w:styleId="35">
    <w:name w:val="NormalCharacter"/>
    <w:qFormat/>
    <w:uiPriority w:val="0"/>
    <w:rPr>
      <w:rFonts w:ascii="Calibri" w:hAnsi="Calibri" w:eastAsia="宋体" w:cs="Times New Roman"/>
      <w:kern w:val="2"/>
      <w:sz w:val="21"/>
      <w:szCs w:val="24"/>
      <w:lang w:val="en-US" w:eastAsia="zh-CN" w:bidi="ar-SA"/>
    </w:rPr>
  </w:style>
  <w:style w:type="paragraph" w:customStyle="1" w:styleId="36">
    <w:name w:val="Table Paragraph"/>
    <w:basedOn w:val="1"/>
    <w:qFormat/>
    <w:uiPriority w:val="0"/>
    <w:rPr>
      <w:rFonts w:ascii="宋体" w:hAnsi="宋体" w:eastAsia="宋体" w:cs="宋体"/>
      <w:lang w:val="zh-CN" w:eastAsia="zh-CN" w:bidi="zh-CN"/>
    </w:rPr>
  </w:style>
  <w:style w:type="paragraph" w:customStyle="1" w:styleId="37">
    <w:name w:val="样式3"/>
    <w:basedOn w:val="11"/>
    <w:qFormat/>
    <w:uiPriority w:val="0"/>
    <w:pPr>
      <w:spacing w:line="0" w:lineRule="atLeast"/>
      <w:outlineLvl w:val="0"/>
    </w:pPr>
    <w:rPr>
      <w:sz w:val="28"/>
      <w:szCs w:val="20"/>
    </w:rPr>
  </w:style>
  <w:style w:type="paragraph" w:customStyle="1" w:styleId="38">
    <w:name w:val="Heading 3"/>
    <w:basedOn w:val="1"/>
    <w:qFormat/>
    <w:uiPriority w:val="0"/>
    <w:pPr>
      <w:ind w:left="112"/>
      <w:jc w:val="left"/>
      <w:outlineLvl w:val="3"/>
    </w:pPr>
    <w:rPr>
      <w:rFonts w:ascii="宋体" w:hAnsi="宋体"/>
      <w:b/>
      <w:bCs/>
      <w:kern w:val="0"/>
      <w:sz w:val="24"/>
      <w:szCs w:val="24"/>
      <w:lang w:eastAsia="en-US"/>
    </w:rPr>
  </w:style>
  <w:style w:type="paragraph" w:customStyle="1" w:styleId="39">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0">
    <w:name w:val="标题 2 字符"/>
    <w:link w:val="7"/>
    <w:qFormat/>
    <w:uiPriority w:val="0"/>
    <w:rPr>
      <w:rFonts w:ascii="Arial" w:hAnsi="Arial" w:cs="Calibri"/>
      <w:b/>
      <w:bCs/>
      <w:sz w:val="32"/>
      <w:szCs w:val="32"/>
    </w:rPr>
  </w:style>
  <w:style w:type="paragraph" w:customStyle="1" w:styleId="41">
    <w:name w:val="Heading 7"/>
    <w:basedOn w:val="1"/>
    <w:qFormat/>
    <w:uiPriority w:val="0"/>
    <w:pPr>
      <w:ind w:left="1763"/>
      <w:outlineLvl w:val="7"/>
    </w:pPr>
    <w:rPr>
      <w:b/>
      <w:bCs/>
      <w:sz w:val="21"/>
      <w:szCs w:val="21"/>
    </w:rPr>
  </w:style>
  <w:style w:type="paragraph" w:customStyle="1" w:styleId="42">
    <w:name w:val="NormalIndent"/>
    <w:basedOn w:val="1"/>
    <w:qFormat/>
    <w:uiPriority w:val="0"/>
    <w:pPr>
      <w:widowControl/>
      <w:spacing w:line="240" w:lineRule="auto"/>
      <w:ind w:firstLine="420"/>
      <w:jc w:val="left"/>
      <w:textAlignment w:val="baseline"/>
    </w:pPr>
    <w:rPr>
      <w:kern w:val="0"/>
      <w:sz w:val="20"/>
      <w:szCs w:val="20"/>
      <w:lang w:val="en-US" w:eastAsia="zh-CN" w:bidi="ar-SA"/>
    </w:rPr>
  </w:style>
  <w:style w:type="paragraph" w:customStyle="1" w:styleId="43">
    <w:name w:val="HtmlNormal"/>
    <w:basedOn w:val="1"/>
    <w:qFormat/>
    <w:uiPriority w:val="0"/>
    <w:pPr>
      <w:widowControl/>
      <w:spacing w:before="100" w:beforeLines="0" w:beforeAutospacing="1" w:after="100" w:afterLines="0" w:afterAutospacing="1" w:line="240" w:lineRule="auto"/>
      <w:jc w:val="left"/>
      <w:textAlignment w:val="baseline"/>
    </w:pPr>
    <w:rPr>
      <w:rFonts w:ascii="Arial Unicode MS" w:hAnsi="Arial Unicode MS" w:eastAsia="Arial Unicode MS"/>
      <w:kern w:val="0"/>
      <w:sz w:val="24"/>
      <w:szCs w:val="24"/>
      <w:lang w:val="en-US" w:eastAsia="zh-CN" w:bidi="ar-SA"/>
    </w:rPr>
  </w:style>
  <w:style w:type="paragraph" w:customStyle="1" w:styleId="44">
    <w:name w:val="BodyText1I2"/>
    <w:basedOn w:val="45"/>
    <w:qFormat/>
    <w:uiPriority w:val="0"/>
    <w:pPr>
      <w:spacing w:line="240" w:lineRule="auto"/>
      <w:ind w:firstLine="420" w:firstLineChars="200"/>
      <w:jc w:val="both"/>
      <w:textAlignment w:val="baseline"/>
    </w:pPr>
  </w:style>
  <w:style w:type="paragraph" w:customStyle="1" w:styleId="45">
    <w:name w:val="BodyTextIndent"/>
    <w:basedOn w:val="1"/>
    <w:next w:val="46"/>
    <w:qFormat/>
    <w:uiPriority w:val="0"/>
    <w:pPr>
      <w:spacing w:line="240" w:lineRule="auto"/>
      <w:ind w:firstLine="540"/>
      <w:jc w:val="both"/>
      <w:textAlignment w:val="baseline"/>
    </w:pPr>
    <w:rPr>
      <w:b/>
      <w:kern w:val="2"/>
      <w:sz w:val="32"/>
      <w:szCs w:val="20"/>
      <w:lang w:val="en-US" w:eastAsia="zh-CN" w:bidi="ar-SA"/>
    </w:rPr>
  </w:style>
  <w:style w:type="paragraph" w:customStyle="1" w:styleId="46">
    <w:name w:val="EnvelopeReturn"/>
    <w:basedOn w:val="1"/>
    <w:qFormat/>
    <w:uiPriority w:val="0"/>
    <w:pPr>
      <w:snapToGrid w:val="0"/>
      <w:spacing w:line="240" w:lineRule="auto"/>
      <w:jc w:val="both"/>
      <w:textAlignment w:val="baseline"/>
    </w:pPr>
    <w:rPr>
      <w:rFonts w:ascii="Arial" w:hAnsi="Arial"/>
      <w:kern w:val="2"/>
      <w:sz w:val="21"/>
      <w:szCs w:val="24"/>
      <w:lang w:val="en-US" w:eastAsia="zh-CN" w:bidi="ar-SA"/>
    </w:rPr>
  </w:style>
  <w:style w:type="paragraph" w:customStyle="1" w:styleId="47">
    <w:name w:val="Heading3"/>
    <w:basedOn w:val="1"/>
    <w:next w:val="1"/>
    <w:qFormat/>
    <w:uiPriority w:val="0"/>
    <w:pPr>
      <w:widowControl/>
      <w:spacing w:before="100" w:beforeLines="0" w:beforeAutospacing="1" w:after="100" w:afterLines="0" w:afterAutospacing="1" w:line="240" w:lineRule="auto"/>
      <w:jc w:val="left"/>
      <w:textAlignment w:val="baseline"/>
    </w:pPr>
    <w:rPr>
      <w:rFonts w:ascii="Arial Unicode MS" w:hAnsi="Arial Unicode MS" w:eastAsia="Arial Unicode MS" w:cs="Arial Unicode MS"/>
      <w:b/>
      <w:bCs/>
      <w:kern w:val="0"/>
      <w:sz w:val="27"/>
      <w:szCs w:val="27"/>
      <w:lang w:val="en-US" w:eastAsia="zh-CN" w:bidi="ar-SA"/>
    </w:rPr>
  </w:style>
  <w:style w:type="character" w:customStyle="1" w:styleId="48">
    <w:name w:val="layui-layer-tabnow"/>
    <w:basedOn w:val="22"/>
    <w:qFormat/>
    <w:uiPriority w:val="0"/>
    <w:rPr>
      <w:bdr w:val="single" w:color="CCCCCC" w:sz="6" w:space="0"/>
      <w:shd w:val="clear" w:fill="FFFFFF"/>
    </w:rPr>
  </w:style>
  <w:style w:type="character" w:customStyle="1" w:styleId="49">
    <w:name w:val="first-child2"/>
    <w:basedOn w:val="22"/>
    <w:qFormat/>
    <w:uiPriority w:val="0"/>
  </w:style>
  <w:style w:type="character" w:customStyle="1" w:styleId="50">
    <w:name w:val="first-child3"/>
    <w:basedOn w:val="22"/>
    <w:qFormat/>
    <w:uiPriority w:val="0"/>
  </w:style>
  <w:style w:type="character" w:customStyle="1" w:styleId="51">
    <w:name w:val="first-child"/>
    <w:basedOn w:val="22"/>
    <w:qFormat/>
    <w:uiPriority w:val="0"/>
  </w:style>
  <w:style w:type="character" w:customStyle="1" w:styleId="52">
    <w:name w:val="first-child1"/>
    <w:basedOn w:val="22"/>
    <w:qFormat/>
    <w:uiPriority w:val="0"/>
  </w:style>
  <w:style w:type="paragraph" w:styleId="5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19546</Words>
  <Characters>20841</Characters>
  <Lines>0</Lines>
  <Paragraphs>0</Paragraphs>
  <TotalTime>0</TotalTime>
  <ScaleCrop>false</ScaleCrop>
  <LinksUpToDate>false</LinksUpToDate>
  <CharactersWithSpaces>22986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2023-03-03T15:23:00Z</dcterms:created>
  <dc:creator>张三</dc:creator>
  <cp:lastModifiedBy>Administrator</cp:lastModifiedBy>
  <cp:lastPrinted>2025-03-14T01:35:00Z</cp:lastPrinted>
  <dcterms:modified xsi:type="dcterms:W3CDTF">2025-03-14T08:50:10Z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4C98AB53142E4CDB8AE9AD1802D128AE</vt:lpwstr>
  </property>
</Properties>
</file>